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56335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059002F0"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Pr>
                <w:sz w:val="28"/>
                <w:szCs w:val="28"/>
                <w:lang w:val="en-US"/>
              </w:rPr>
              <w:t>Director General</w:t>
            </w:r>
            <w:r>
              <w:rPr>
                <w:sz w:val="28"/>
                <w:szCs w:val="28"/>
                <w:lang w:val="en"/>
              </w:rPr>
              <w:t xml:space="preserve"> </w:t>
            </w:r>
          </w:p>
          <w:p w14:paraId="00CD69FD"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Aleksandr Voronkov</w:t>
            </w:r>
          </w:p>
          <w:p w14:paraId="6367B63F" w14:textId="61767924"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Pr>
                <w:sz w:val="28"/>
                <w:szCs w:val="28"/>
                <w:lang w:val="en"/>
              </w:rPr>
              <w:t>Rosatom Middle East and North Africa FZ LLC</w:t>
            </w:r>
            <w:r w:rsidRPr="008D57C1">
              <w:rPr>
                <w:rFonts w:cs="Courier New"/>
                <w:sz w:val="28"/>
                <w:szCs w:val="28"/>
                <w:highlight w:val="yellow"/>
                <w:lang w:val="en-US"/>
              </w:rPr>
              <w:t xml:space="preserve">  </w:t>
            </w:r>
          </w:p>
          <w:p w14:paraId="191253C4" w14:textId="77777777" w:rsidR="00563354" w:rsidRDefault="00563354" w:rsidP="00563354">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14:paraId="6B23F578" w14:textId="4836649B" w:rsidR="00695C86" w:rsidRPr="001048C0" w:rsidRDefault="00563354"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US"/>
              </w:rPr>
              <w:t>___________</w:t>
            </w:r>
          </w:p>
          <w:p w14:paraId="49210257" w14:textId="7D6DE897" w:rsidR="009C35BE" w:rsidRPr="00B5502B" w:rsidRDefault="00B5502B" w:rsidP="00F60A9F">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lang w:val="en-US"/>
              </w:rPr>
            </w:pPr>
            <w:r>
              <w:rPr>
                <w:rFonts w:ascii="Times New Roman" w:hAnsi="Times New Roman" w:cs="Times New Roman"/>
                <w:sz w:val="28"/>
                <w:szCs w:val="28"/>
                <w:lang w:val="en"/>
              </w:rPr>
              <w:t>November</w:t>
            </w:r>
            <w:r w:rsidR="00563354">
              <w:rPr>
                <w:rFonts w:ascii="Times New Roman" w:hAnsi="Times New Roman" w:cs="Times New Roman"/>
                <w:sz w:val="28"/>
                <w:szCs w:val="28"/>
                <w:lang w:val="en"/>
              </w:rPr>
              <w:t xml:space="preserve"> 24</w:t>
            </w:r>
            <w:r w:rsidR="00695C86" w:rsidRPr="001048C0">
              <w:rPr>
                <w:rFonts w:ascii="Times New Roman" w:hAnsi="Times New Roman" w:cs="Times New Roman"/>
                <w:sz w:val="28"/>
                <w:szCs w:val="28"/>
                <w:lang w:val="en"/>
              </w:rPr>
              <w:t>, 20</w:t>
            </w:r>
            <w:r w:rsidR="00F60A9F" w:rsidRPr="00563354">
              <w:rPr>
                <w:rFonts w:ascii="Times New Roman" w:hAnsi="Times New Roman" w:cs="Times New Roman"/>
                <w:sz w:val="28"/>
                <w:szCs w:val="28"/>
                <w:lang w:val="en-US"/>
              </w:rPr>
              <w:t>20</w:t>
            </w: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9C35BE">
      <w:pPr>
        <w:jc w:val="cente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318103488"/>
      <w:bookmarkStart w:id="4" w:name="_Toc57365422"/>
      <w:r w:rsidRPr="009C35BE">
        <w:rPr>
          <w:sz w:val="28"/>
          <w:szCs w:val="28"/>
          <w:lang w:val="en-US"/>
        </w:rPr>
        <w:t>PROCUREMENT DOCUMENTATION</w:t>
      </w:r>
      <w:bookmarkEnd w:id="0"/>
      <w:bookmarkEnd w:id="1"/>
      <w:bookmarkEnd w:id="2"/>
      <w:bookmarkEnd w:id="4"/>
    </w:p>
    <w:p w14:paraId="1BA79F6C" w14:textId="2F52A583" w:rsidR="00695C86" w:rsidRPr="00675E31" w:rsidRDefault="00695C86" w:rsidP="00695C86">
      <w:pPr>
        <w:widowControl w:val="0"/>
        <w:jc w:val="center"/>
        <w:rPr>
          <w:sz w:val="28"/>
          <w:szCs w:val="28"/>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EE7A3C">
        <w:rPr>
          <w:sz w:val="28"/>
          <w:szCs w:val="28"/>
          <w:lang w:val="en-US"/>
        </w:rPr>
        <w:t xml:space="preserve">provision of </w:t>
      </w:r>
      <w:r w:rsidR="00EE7A3C" w:rsidRPr="00FF7C07">
        <w:rPr>
          <w:sz w:val="28"/>
          <w:szCs w:val="28"/>
          <w:lang w:val="en-US"/>
        </w:rPr>
        <w:t xml:space="preserve">non-residential space rental services for office in </w:t>
      </w:r>
      <w:r w:rsidR="00EE7A3C">
        <w:rPr>
          <w:sz w:val="28"/>
          <w:szCs w:val="28"/>
          <w:lang w:val="en-US"/>
        </w:rPr>
        <w:t>Dubai</w:t>
      </w:r>
      <w:r w:rsidR="00EE7A3C" w:rsidRPr="00FF7C07">
        <w:rPr>
          <w:sz w:val="28"/>
          <w:szCs w:val="28"/>
          <w:lang w:val="en-US"/>
        </w:rPr>
        <w:t xml:space="preserve"> </w:t>
      </w:r>
      <w:r w:rsidR="00563354">
        <w:rPr>
          <w:sz w:val="28"/>
          <w:szCs w:val="28"/>
          <w:lang w:val="en-US"/>
        </w:rPr>
        <w:br/>
      </w:r>
      <w:r w:rsidR="00EE7A3C" w:rsidRPr="00FF7C07">
        <w:rPr>
          <w:sz w:val="28"/>
          <w:szCs w:val="28"/>
          <w:lang w:val="en-US"/>
        </w:rPr>
        <w:t>(</w:t>
      </w:r>
      <w:r w:rsidR="00EE7A3C" w:rsidRPr="001D68F3">
        <w:rPr>
          <w:sz w:val="28"/>
          <w:szCs w:val="28"/>
          <w:lang w:val="en-US"/>
        </w:rPr>
        <w:t>the United Arab Emirates)</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1D1BC5D6"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20</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4"/>
        <w:widowControl/>
        <w:outlineLvl w:val="0"/>
        <w:rPr>
          <w:bCs/>
          <w:snapToGrid/>
          <w:sz w:val="28"/>
          <w:szCs w:val="24"/>
          <w:lang w:val="en-US"/>
        </w:rPr>
      </w:pPr>
      <w:bookmarkStart w:id="5" w:name="_Toc398564570"/>
      <w:bookmarkStart w:id="6" w:name="_Toc399408080"/>
      <w:bookmarkStart w:id="7" w:name="_Toc514917316"/>
      <w:bookmarkStart w:id="8" w:name="_Toc57365423"/>
      <w:r w:rsidRPr="002E1508">
        <w:rPr>
          <w:b w:val="0"/>
          <w:snapToGrid/>
          <w:sz w:val="28"/>
          <w:szCs w:val="24"/>
          <w:lang w:val="en-US"/>
        </w:rPr>
        <w:lastRenderedPageBreak/>
        <w:t>CONTENTS</w:t>
      </w:r>
      <w:bookmarkEnd w:id="3"/>
      <w:bookmarkEnd w:id="5"/>
      <w:bookmarkEnd w:id="6"/>
      <w:bookmarkEnd w:id="7"/>
      <w:bookmarkEnd w:id="8"/>
    </w:p>
    <w:p w14:paraId="2F00AA64" w14:textId="77777777" w:rsidR="009C35BE" w:rsidRPr="00E23BBC"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358BDECA" w14:textId="37E9522B" w:rsidR="005A2E34" w:rsidRPr="005A2E34" w:rsidRDefault="007F129B">
      <w:pPr>
        <w:pStyle w:val="15"/>
        <w:rPr>
          <w:rFonts w:eastAsiaTheme="minorEastAsia"/>
          <w:sz w:val="28"/>
          <w:szCs w:val="28"/>
        </w:rPr>
      </w:pPr>
      <w:r w:rsidRPr="005A2E34">
        <w:rPr>
          <w:bCs/>
          <w:sz w:val="28"/>
          <w:szCs w:val="28"/>
        </w:rPr>
        <w:fldChar w:fldCharType="begin"/>
      </w:r>
      <w:r w:rsidRPr="005A2E34">
        <w:rPr>
          <w:bCs/>
          <w:sz w:val="28"/>
          <w:szCs w:val="28"/>
          <w:lang w:val="en-US"/>
        </w:rPr>
        <w:instrText xml:space="preserve"> TOC \o "1-3" \h \z \u </w:instrText>
      </w:r>
      <w:r w:rsidRPr="005A2E34">
        <w:rPr>
          <w:bCs/>
          <w:sz w:val="28"/>
          <w:szCs w:val="28"/>
        </w:rPr>
        <w:fldChar w:fldCharType="separate"/>
      </w:r>
      <w:hyperlink w:anchor="_Toc57365422" w:history="1">
        <w:r w:rsidR="005A2E34" w:rsidRPr="005A2E34">
          <w:rPr>
            <w:rStyle w:val="afb"/>
            <w:sz w:val="28"/>
            <w:szCs w:val="28"/>
            <w:lang w:val="en-US"/>
          </w:rPr>
          <w:t>PROCUREMENT DOCUMENTATION</w:t>
        </w:r>
        <w:r w:rsidR="005A2E34" w:rsidRPr="005A2E34">
          <w:rPr>
            <w:webHidden/>
            <w:sz w:val="28"/>
            <w:szCs w:val="28"/>
          </w:rPr>
          <w:tab/>
        </w:r>
        <w:r w:rsidR="005A2E34" w:rsidRPr="005A2E34">
          <w:rPr>
            <w:webHidden/>
            <w:sz w:val="28"/>
            <w:szCs w:val="28"/>
          </w:rPr>
          <w:fldChar w:fldCharType="begin"/>
        </w:r>
        <w:r w:rsidR="005A2E34" w:rsidRPr="005A2E34">
          <w:rPr>
            <w:webHidden/>
            <w:sz w:val="28"/>
            <w:szCs w:val="28"/>
          </w:rPr>
          <w:instrText xml:space="preserve"> PAGEREF _Toc57365422 \h </w:instrText>
        </w:r>
        <w:r w:rsidR="005A2E34" w:rsidRPr="005A2E34">
          <w:rPr>
            <w:webHidden/>
            <w:sz w:val="28"/>
            <w:szCs w:val="28"/>
          </w:rPr>
        </w:r>
        <w:r w:rsidR="005A2E34" w:rsidRPr="005A2E34">
          <w:rPr>
            <w:webHidden/>
            <w:sz w:val="28"/>
            <w:szCs w:val="28"/>
          </w:rPr>
          <w:fldChar w:fldCharType="separate"/>
        </w:r>
        <w:r w:rsidR="005A2E34" w:rsidRPr="005A2E34">
          <w:rPr>
            <w:webHidden/>
            <w:sz w:val="28"/>
            <w:szCs w:val="28"/>
          </w:rPr>
          <w:t>1</w:t>
        </w:r>
        <w:r w:rsidR="005A2E34" w:rsidRPr="005A2E34">
          <w:rPr>
            <w:webHidden/>
            <w:sz w:val="28"/>
            <w:szCs w:val="28"/>
          </w:rPr>
          <w:fldChar w:fldCharType="end"/>
        </w:r>
      </w:hyperlink>
    </w:p>
    <w:p w14:paraId="51EEC3F3" w14:textId="0B26510A" w:rsidR="005A2E34" w:rsidRPr="005A2E34" w:rsidRDefault="005A2E34">
      <w:pPr>
        <w:pStyle w:val="15"/>
        <w:rPr>
          <w:rFonts w:eastAsiaTheme="minorEastAsia"/>
          <w:sz w:val="28"/>
          <w:szCs w:val="28"/>
        </w:rPr>
      </w:pPr>
      <w:hyperlink w:anchor="_Toc57365423" w:history="1">
        <w:r w:rsidRPr="005A2E34">
          <w:rPr>
            <w:rStyle w:val="afb"/>
            <w:sz w:val="28"/>
            <w:szCs w:val="28"/>
            <w:lang w:val="en-US"/>
          </w:rPr>
          <w:t>CONTENTS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_Toc57365423 \h </w:instrText>
        </w:r>
        <w:r w:rsidRPr="005A2E34">
          <w:rPr>
            <w:webHidden/>
            <w:sz w:val="28"/>
            <w:szCs w:val="28"/>
          </w:rPr>
        </w:r>
        <w:r w:rsidRPr="005A2E34">
          <w:rPr>
            <w:webHidden/>
            <w:sz w:val="28"/>
            <w:szCs w:val="28"/>
          </w:rPr>
          <w:fldChar w:fldCharType="separate"/>
        </w:r>
        <w:r w:rsidRPr="005A2E34">
          <w:rPr>
            <w:webHidden/>
            <w:sz w:val="28"/>
            <w:szCs w:val="28"/>
          </w:rPr>
          <w:t>2</w:t>
        </w:r>
        <w:r w:rsidRPr="005A2E34">
          <w:rPr>
            <w:webHidden/>
            <w:sz w:val="28"/>
            <w:szCs w:val="28"/>
          </w:rPr>
          <w:fldChar w:fldCharType="end"/>
        </w:r>
      </w:hyperlink>
    </w:p>
    <w:p w14:paraId="4FE00F94" w14:textId="19C56A76" w:rsidR="005A2E34" w:rsidRPr="005A2E34" w:rsidRDefault="005A2E34">
      <w:pPr>
        <w:pStyle w:val="15"/>
        <w:rPr>
          <w:rFonts w:eastAsiaTheme="minorEastAsia"/>
          <w:sz w:val="28"/>
          <w:szCs w:val="28"/>
        </w:rPr>
      </w:pPr>
      <w:hyperlink w:anchor="_Toc57365424" w:history="1">
        <w:r w:rsidRPr="005A2E34">
          <w:rPr>
            <w:rStyle w:val="afb"/>
            <w:sz w:val="28"/>
            <w:szCs w:val="28"/>
          </w:rPr>
          <w:t>1.</w:t>
        </w:r>
        <w:r w:rsidRPr="005A2E34">
          <w:rPr>
            <w:rFonts w:eastAsiaTheme="minorEastAsia"/>
            <w:sz w:val="28"/>
            <w:szCs w:val="28"/>
          </w:rPr>
          <w:tab/>
        </w:r>
        <w:r w:rsidRPr="005A2E34">
          <w:rPr>
            <w:rStyle w:val="afb"/>
            <w:sz w:val="28"/>
            <w:szCs w:val="28"/>
          </w:rPr>
          <w:t>PROCUREMENT NOTICE</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_Toc57365424 \h </w:instrText>
        </w:r>
        <w:r w:rsidRPr="005A2E34">
          <w:rPr>
            <w:webHidden/>
            <w:sz w:val="28"/>
            <w:szCs w:val="28"/>
          </w:rPr>
        </w:r>
        <w:r w:rsidRPr="005A2E34">
          <w:rPr>
            <w:webHidden/>
            <w:sz w:val="28"/>
            <w:szCs w:val="28"/>
          </w:rPr>
          <w:fldChar w:fldCharType="separate"/>
        </w:r>
        <w:r w:rsidRPr="005A2E34">
          <w:rPr>
            <w:webHidden/>
            <w:sz w:val="28"/>
            <w:szCs w:val="28"/>
          </w:rPr>
          <w:t>3</w:t>
        </w:r>
        <w:r w:rsidRPr="005A2E34">
          <w:rPr>
            <w:webHidden/>
            <w:sz w:val="28"/>
            <w:szCs w:val="28"/>
          </w:rPr>
          <w:fldChar w:fldCharType="end"/>
        </w:r>
      </w:hyperlink>
    </w:p>
    <w:p w14:paraId="61C2737C" w14:textId="211001E4" w:rsidR="005A2E34" w:rsidRPr="005A2E34" w:rsidRDefault="005A2E34">
      <w:pPr>
        <w:pStyle w:val="15"/>
        <w:rPr>
          <w:rFonts w:eastAsiaTheme="minorEastAsia"/>
          <w:sz w:val="28"/>
          <w:szCs w:val="28"/>
        </w:rPr>
      </w:pPr>
      <w:hyperlink w:anchor="_Toc57365425" w:history="1">
        <w:r w:rsidRPr="005A2E34">
          <w:rPr>
            <w:rStyle w:val="afb"/>
            <w:sz w:val="28"/>
            <w:szCs w:val="28"/>
            <w:lang w:val="en-US"/>
          </w:rPr>
          <w:t>PART 1</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_Toc57365425 \h </w:instrText>
        </w:r>
        <w:r w:rsidRPr="005A2E34">
          <w:rPr>
            <w:webHidden/>
            <w:sz w:val="28"/>
            <w:szCs w:val="28"/>
          </w:rPr>
        </w:r>
        <w:r w:rsidRPr="005A2E34">
          <w:rPr>
            <w:webHidden/>
            <w:sz w:val="28"/>
            <w:szCs w:val="28"/>
          </w:rPr>
          <w:fldChar w:fldCharType="separate"/>
        </w:r>
        <w:r w:rsidRPr="005A2E34">
          <w:rPr>
            <w:webHidden/>
            <w:sz w:val="28"/>
            <w:szCs w:val="28"/>
          </w:rPr>
          <w:t>8</w:t>
        </w:r>
        <w:r w:rsidRPr="005A2E34">
          <w:rPr>
            <w:webHidden/>
            <w:sz w:val="28"/>
            <w:szCs w:val="28"/>
          </w:rPr>
          <w:fldChar w:fldCharType="end"/>
        </w:r>
      </w:hyperlink>
    </w:p>
    <w:p w14:paraId="7BD54A43" w14:textId="40F56600" w:rsidR="005A2E34" w:rsidRPr="005A2E34" w:rsidRDefault="005A2E34">
      <w:pPr>
        <w:pStyle w:val="15"/>
        <w:rPr>
          <w:rFonts w:eastAsiaTheme="minorEastAsia"/>
          <w:sz w:val="28"/>
          <w:szCs w:val="28"/>
        </w:rPr>
      </w:pPr>
      <w:hyperlink w:anchor="_Toc57365426" w:history="1">
        <w:r w:rsidRPr="005A2E34">
          <w:rPr>
            <w:rStyle w:val="afb"/>
            <w:sz w:val="28"/>
            <w:szCs w:val="28"/>
            <w:lang w:val="en-US"/>
          </w:rPr>
          <w:t>2.</w:t>
        </w:r>
        <w:r w:rsidRPr="005A2E34">
          <w:rPr>
            <w:rFonts w:eastAsiaTheme="minorEastAsia"/>
            <w:sz w:val="28"/>
            <w:szCs w:val="28"/>
          </w:rPr>
          <w:tab/>
        </w:r>
        <w:r w:rsidRPr="005A2E34">
          <w:rPr>
            <w:rStyle w:val="afb"/>
            <w:sz w:val="28"/>
            <w:szCs w:val="28"/>
            <w:lang w:val="en-US"/>
          </w:rPr>
          <w:t>REQUIREMENTS. DOCUMENTS. COMPOSITION OF THE PROCUREMENT BID.</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_Toc57365426 \h </w:instrText>
        </w:r>
        <w:r w:rsidRPr="005A2E34">
          <w:rPr>
            <w:webHidden/>
            <w:sz w:val="28"/>
            <w:szCs w:val="28"/>
          </w:rPr>
        </w:r>
        <w:r w:rsidRPr="005A2E34">
          <w:rPr>
            <w:webHidden/>
            <w:sz w:val="28"/>
            <w:szCs w:val="28"/>
          </w:rPr>
          <w:fldChar w:fldCharType="separate"/>
        </w:r>
        <w:r w:rsidRPr="005A2E34">
          <w:rPr>
            <w:webHidden/>
            <w:sz w:val="28"/>
            <w:szCs w:val="28"/>
          </w:rPr>
          <w:t>8</w:t>
        </w:r>
        <w:r w:rsidRPr="005A2E34">
          <w:rPr>
            <w:webHidden/>
            <w:sz w:val="28"/>
            <w:szCs w:val="28"/>
          </w:rPr>
          <w:fldChar w:fldCharType="end"/>
        </w:r>
      </w:hyperlink>
    </w:p>
    <w:p w14:paraId="408EF3F6" w14:textId="3CCAE161" w:rsidR="005A2E34" w:rsidRPr="005A2E34" w:rsidRDefault="005A2E34">
      <w:pPr>
        <w:pStyle w:val="15"/>
        <w:rPr>
          <w:rFonts w:eastAsiaTheme="minorEastAsia"/>
          <w:sz w:val="28"/>
          <w:szCs w:val="28"/>
        </w:rPr>
      </w:pPr>
      <w:hyperlink w:anchor="_Toc57365427" w:history="1">
        <w:r w:rsidRPr="005A2E34">
          <w:rPr>
            <w:rStyle w:val="afb"/>
            <w:sz w:val="28"/>
            <w:szCs w:val="28"/>
            <w:lang w:val="en-US"/>
          </w:rPr>
          <w:t>2.1.</w:t>
        </w:r>
        <w:r w:rsidRPr="005A2E34">
          <w:rPr>
            <w:rFonts w:eastAsiaTheme="minorEastAsia"/>
            <w:sz w:val="28"/>
            <w:szCs w:val="28"/>
          </w:rPr>
          <w:tab/>
        </w:r>
        <w:r w:rsidRPr="005A2E34">
          <w:rPr>
            <w:rStyle w:val="afb"/>
            <w:sz w:val="28"/>
            <w:szCs w:val="28"/>
            <w:lang w:val="en-US"/>
          </w:rPr>
          <w:t>REQUIREMENTS. DOCUMENTS PROVING THE COMPLIANCE WITH THE ESTABLISHED REQUIREMENTS.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_Toc57365427 \h </w:instrText>
        </w:r>
        <w:r w:rsidRPr="005A2E34">
          <w:rPr>
            <w:webHidden/>
            <w:sz w:val="28"/>
            <w:szCs w:val="28"/>
          </w:rPr>
        </w:r>
        <w:r w:rsidRPr="005A2E34">
          <w:rPr>
            <w:webHidden/>
            <w:sz w:val="28"/>
            <w:szCs w:val="28"/>
          </w:rPr>
          <w:fldChar w:fldCharType="separate"/>
        </w:r>
        <w:r w:rsidRPr="005A2E34">
          <w:rPr>
            <w:webHidden/>
            <w:sz w:val="28"/>
            <w:szCs w:val="28"/>
          </w:rPr>
          <w:t>8</w:t>
        </w:r>
        <w:r w:rsidRPr="005A2E34">
          <w:rPr>
            <w:webHidden/>
            <w:sz w:val="28"/>
            <w:szCs w:val="28"/>
          </w:rPr>
          <w:fldChar w:fldCharType="end"/>
        </w:r>
      </w:hyperlink>
    </w:p>
    <w:p w14:paraId="4731F584" w14:textId="1FA8E105" w:rsidR="005A2E34" w:rsidRPr="005A2E34" w:rsidRDefault="005A2E34">
      <w:pPr>
        <w:pStyle w:val="15"/>
        <w:tabs>
          <w:tab w:val="left" w:pos="1134"/>
        </w:tabs>
        <w:rPr>
          <w:rFonts w:eastAsiaTheme="minorEastAsia"/>
          <w:sz w:val="28"/>
          <w:szCs w:val="28"/>
        </w:rPr>
      </w:pPr>
      <w:hyperlink w:anchor="_Toc57365428" w:history="1">
        <w:r w:rsidRPr="005A2E34">
          <w:rPr>
            <w:rStyle w:val="afb"/>
            <w:bCs/>
            <w:sz w:val="28"/>
            <w:szCs w:val="28"/>
            <w:lang w:val="en-US"/>
          </w:rPr>
          <w:t>2.1.1.</w:t>
        </w:r>
        <w:r w:rsidRPr="005A2E34">
          <w:rPr>
            <w:rFonts w:eastAsiaTheme="minorEastAsia"/>
            <w:sz w:val="28"/>
            <w:szCs w:val="28"/>
          </w:rPr>
          <w:tab/>
        </w:r>
        <w:r w:rsidRPr="005A2E34">
          <w:rPr>
            <w:rStyle w:val="afb"/>
            <w:sz w:val="28"/>
            <w:szCs w:val="28"/>
            <w:lang w:val="en-US"/>
          </w:rPr>
          <w:t>Requirements for procurement participants (bidders)</w:t>
        </w:r>
        <w:r w:rsidRPr="005A2E34">
          <w:rPr>
            <w:rStyle w:val="afb"/>
            <w:bCs/>
            <w:sz w:val="28"/>
            <w:szCs w:val="28"/>
            <w:lang w:val="en-US"/>
          </w:rPr>
          <w:t>, joint contractors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_Toc57365428 \h </w:instrText>
        </w:r>
        <w:r w:rsidRPr="005A2E34">
          <w:rPr>
            <w:webHidden/>
            <w:sz w:val="28"/>
            <w:szCs w:val="28"/>
          </w:rPr>
        </w:r>
        <w:r w:rsidRPr="005A2E34">
          <w:rPr>
            <w:webHidden/>
            <w:sz w:val="28"/>
            <w:szCs w:val="28"/>
          </w:rPr>
          <w:fldChar w:fldCharType="separate"/>
        </w:r>
        <w:r w:rsidRPr="005A2E34">
          <w:rPr>
            <w:webHidden/>
            <w:sz w:val="28"/>
            <w:szCs w:val="28"/>
          </w:rPr>
          <w:t>8</w:t>
        </w:r>
        <w:r w:rsidRPr="005A2E34">
          <w:rPr>
            <w:webHidden/>
            <w:sz w:val="28"/>
            <w:szCs w:val="28"/>
          </w:rPr>
          <w:fldChar w:fldCharType="end"/>
        </w:r>
      </w:hyperlink>
    </w:p>
    <w:p w14:paraId="62A497ED" w14:textId="55350E4F" w:rsidR="005A2E34" w:rsidRPr="005A2E34" w:rsidRDefault="005A2E34">
      <w:pPr>
        <w:pStyle w:val="15"/>
        <w:tabs>
          <w:tab w:val="left" w:pos="1134"/>
        </w:tabs>
        <w:rPr>
          <w:rFonts w:eastAsiaTheme="minorEastAsia"/>
          <w:sz w:val="28"/>
          <w:szCs w:val="28"/>
        </w:rPr>
      </w:pPr>
      <w:hyperlink w:anchor="_Toc57365429" w:history="1">
        <w:r w:rsidRPr="005A2E34">
          <w:rPr>
            <w:rStyle w:val="afb"/>
            <w:sz w:val="28"/>
            <w:szCs w:val="28"/>
          </w:rPr>
          <w:t>2.1.2.</w:t>
        </w:r>
        <w:r w:rsidRPr="005A2E34">
          <w:rPr>
            <w:rFonts w:eastAsiaTheme="minorEastAsia"/>
            <w:sz w:val="28"/>
            <w:szCs w:val="28"/>
          </w:rPr>
          <w:tab/>
        </w:r>
        <w:r w:rsidRPr="005A2E34">
          <w:rPr>
            <w:rStyle w:val="afb"/>
            <w:sz w:val="28"/>
            <w:szCs w:val="28"/>
          </w:rPr>
          <w:t xml:space="preserve">Requirements to the </w:t>
        </w:r>
        <w:r w:rsidRPr="005A2E34">
          <w:rPr>
            <w:rStyle w:val="afb"/>
            <w:sz w:val="28"/>
            <w:szCs w:val="28"/>
            <w:lang w:val="en-US"/>
          </w:rPr>
          <w:t>products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_Toc57365429 \h </w:instrText>
        </w:r>
        <w:r w:rsidRPr="005A2E34">
          <w:rPr>
            <w:webHidden/>
            <w:sz w:val="28"/>
            <w:szCs w:val="28"/>
          </w:rPr>
        </w:r>
        <w:r w:rsidRPr="005A2E34">
          <w:rPr>
            <w:webHidden/>
            <w:sz w:val="28"/>
            <w:szCs w:val="28"/>
          </w:rPr>
          <w:fldChar w:fldCharType="separate"/>
        </w:r>
        <w:r w:rsidRPr="005A2E34">
          <w:rPr>
            <w:webHidden/>
            <w:sz w:val="28"/>
            <w:szCs w:val="28"/>
          </w:rPr>
          <w:t>14</w:t>
        </w:r>
        <w:r w:rsidRPr="005A2E34">
          <w:rPr>
            <w:webHidden/>
            <w:sz w:val="28"/>
            <w:szCs w:val="28"/>
          </w:rPr>
          <w:fldChar w:fldCharType="end"/>
        </w:r>
      </w:hyperlink>
    </w:p>
    <w:p w14:paraId="5F654A2B" w14:textId="4711209F" w:rsidR="005A2E34" w:rsidRPr="005A2E34" w:rsidRDefault="005A2E34">
      <w:pPr>
        <w:pStyle w:val="15"/>
        <w:tabs>
          <w:tab w:val="left" w:pos="1134"/>
        </w:tabs>
        <w:rPr>
          <w:rFonts w:eastAsiaTheme="minorEastAsia"/>
          <w:sz w:val="28"/>
          <w:szCs w:val="28"/>
        </w:rPr>
      </w:pPr>
      <w:hyperlink w:anchor="_Toc57365430" w:history="1">
        <w:r w:rsidRPr="005A2E34">
          <w:rPr>
            <w:rStyle w:val="afb"/>
            <w:sz w:val="28"/>
            <w:szCs w:val="28"/>
            <w:lang w:val="en-US"/>
          </w:rPr>
          <w:t>2.1.3.</w:t>
        </w:r>
        <w:r w:rsidRPr="005A2E34">
          <w:rPr>
            <w:rFonts w:eastAsiaTheme="minorEastAsia"/>
            <w:sz w:val="28"/>
            <w:szCs w:val="28"/>
          </w:rPr>
          <w:tab/>
        </w:r>
        <w:r w:rsidRPr="005A2E34">
          <w:rPr>
            <w:rStyle w:val="afb"/>
            <w:sz w:val="28"/>
            <w:szCs w:val="28"/>
            <w:lang w:val="en-US"/>
          </w:rPr>
          <w:t>Requirements to guarantors providing security of the bid</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_Toc57365430 \h </w:instrText>
        </w:r>
        <w:r w:rsidRPr="005A2E34">
          <w:rPr>
            <w:webHidden/>
            <w:sz w:val="28"/>
            <w:szCs w:val="28"/>
          </w:rPr>
        </w:r>
        <w:r w:rsidRPr="005A2E34">
          <w:rPr>
            <w:webHidden/>
            <w:sz w:val="28"/>
            <w:szCs w:val="28"/>
          </w:rPr>
          <w:fldChar w:fldCharType="separate"/>
        </w:r>
        <w:r w:rsidRPr="005A2E34">
          <w:rPr>
            <w:webHidden/>
            <w:sz w:val="28"/>
            <w:szCs w:val="28"/>
          </w:rPr>
          <w:t>14</w:t>
        </w:r>
        <w:r w:rsidRPr="005A2E34">
          <w:rPr>
            <w:webHidden/>
            <w:sz w:val="28"/>
            <w:szCs w:val="28"/>
          </w:rPr>
          <w:fldChar w:fldCharType="end"/>
        </w:r>
      </w:hyperlink>
    </w:p>
    <w:p w14:paraId="4BDB431D" w14:textId="783D8B2F" w:rsidR="005A2E34" w:rsidRPr="005A2E34" w:rsidRDefault="005A2E34">
      <w:pPr>
        <w:pStyle w:val="15"/>
        <w:rPr>
          <w:rFonts w:eastAsiaTheme="minorEastAsia"/>
          <w:sz w:val="28"/>
          <w:szCs w:val="28"/>
        </w:rPr>
      </w:pPr>
      <w:hyperlink w:anchor="_Toc57365431" w:history="1">
        <w:r w:rsidRPr="005A2E34">
          <w:rPr>
            <w:rStyle w:val="afb"/>
            <w:sz w:val="28"/>
            <w:szCs w:val="28"/>
            <w:lang w:val="en-US"/>
          </w:rPr>
          <w:t>2.2.</w:t>
        </w:r>
        <w:r w:rsidRPr="005A2E34">
          <w:rPr>
            <w:rFonts w:eastAsiaTheme="minorEastAsia"/>
            <w:sz w:val="28"/>
            <w:szCs w:val="28"/>
          </w:rPr>
          <w:tab/>
        </w:r>
        <w:r w:rsidRPr="005A2E34">
          <w:rPr>
            <w:rStyle w:val="afb"/>
            <w:sz w:val="28"/>
            <w:szCs w:val="28"/>
            <w:lang w:val="en-US"/>
          </w:rPr>
          <w:t>COMPOSITION OF THE REQUEST FOR PARTICIPATION IN THE PROCUREMENT.</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_Toc57365431 \h </w:instrText>
        </w:r>
        <w:r w:rsidRPr="005A2E34">
          <w:rPr>
            <w:webHidden/>
            <w:sz w:val="28"/>
            <w:szCs w:val="28"/>
          </w:rPr>
        </w:r>
        <w:r w:rsidRPr="005A2E34">
          <w:rPr>
            <w:webHidden/>
            <w:sz w:val="28"/>
            <w:szCs w:val="28"/>
          </w:rPr>
          <w:fldChar w:fldCharType="separate"/>
        </w:r>
        <w:r w:rsidRPr="005A2E34">
          <w:rPr>
            <w:webHidden/>
            <w:sz w:val="28"/>
            <w:szCs w:val="28"/>
          </w:rPr>
          <w:t>14</w:t>
        </w:r>
        <w:r w:rsidRPr="005A2E34">
          <w:rPr>
            <w:webHidden/>
            <w:sz w:val="28"/>
            <w:szCs w:val="28"/>
          </w:rPr>
          <w:fldChar w:fldCharType="end"/>
        </w:r>
      </w:hyperlink>
    </w:p>
    <w:p w14:paraId="35AA942A" w14:textId="125C8079" w:rsidR="005A2E34" w:rsidRPr="005A2E34" w:rsidRDefault="005A2E34">
      <w:pPr>
        <w:pStyle w:val="15"/>
        <w:rPr>
          <w:rFonts w:eastAsiaTheme="minorEastAsia"/>
          <w:sz w:val="28"/>
          <w:szCs w:val="28"/>
        </w:rPr>
      </w:pPr>
      <w:hyperlink w:anchor="_Toc57365432" w:history="1">
        <w:r w:rsidRPr="005A2E34">
          <w:rPr>
            <w:rStyle w:val="afb"/>
            <w:sz w:val="28"/>
            <w:szCs w:val="28"/>
            <w:lang w:val="en-US"/>
          </w:rPr>
          <w:t>3.</w:t>
        </w:r>
        <w:r w:rsidRPr="005A2E34">
          <w:rPr>
            <w:rFonts w:eastAsiaTheme="minorEastAsia"/>
            <w:sz w:val="28"/>
            <w:szCs w:val="28"/>
          </w:rPr>
          <w:tab/>
        </w:r>
        <w:r w:rsidRPr="005A2E34">
          <w:rPr>
            <w:rStyle w:val="afb"/>
            <w:sz w:val="28"/>
            <w:szCs w:val="28"/>
            <w:lang w:val="en-US"/>
          </w:rPr>
          <w:t>CRITERIA AND METHODOLOGY FOR EVALUATING THE PROCUREMENT BIDS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_Toc57365432 \h </w:instrText>
        </w:r>
        <w:r w:rsidRPr="005A2E34">
          <w:rPr>
            <w:webHidden/>
            <w:sz w:val="28"/>
            <w:szCs w:val="28"/>
          </w:rPr>
        </w:r>
        <w:r w:rsidRPr="005A2E34">
          <w:rPr>
            <w:webHidden/>
            <w:sz w:val="28"/>
            <w:szCs w:val="28"/>
          </w:rPr>
          <w:fldChar w:fldCharType="separate"/>
        </w:r>
        <w:r w:rsidRPr="005A2E34">
          <w:rPr>
            <w:webHidden/>
            <w:sz w:val="28"/>
            <w:szCs w:val="28"/>
          </w:rPr>
          <w:t>15</w:t>
        </w:r>
        <w:r w:rsidRPr="005A2E34">
          <w:rPr>
            <w:webHidden/>
            <w:sz w:val="28"/>
            <w:szCs w:val="28"/>
          </w:rPr>
          <w:fldChar w:fldCharType="end"/>
        </w:r>
      </w:hyperlink>
    </w:p>
    <w:p w14:paraId="6C02E6EC" w14:textId="204CB5F9" w:rsidR="005A2E34" w:rsidRPr="005A2E34" w:rsidRDefault="005A2E34">
      <w:pPr>
        <w:pStyle w:val="15"/>
        <w:rPr>
          <w:rFonts w:eastAsiaTheme="minorEastAsia"/>
          <w:sz w:val="28"/>
          <w:szCs w:val="28"/>
        </w:rPr>
      </w:pPr>
      <w:hyperlink w:anchor="_Toc57365433" w:history="1">
        <w:r w:rsidRPr="005A2E34">
          <w:rPr>
            <w:rStyle w:val="afb"/>
            <w:sz w:val="28"/>
            <w:szCs w:val="28"/>
          </w:rPr>
          <w:t>4.</w:t>
        </w:r>
        <w:r w:rsidRPr="005A2E34">
          <w:rPr>
            <w:rFonts w:eastAsiaTheme="minorEastAsia"/>
            <w:sz w:val="28"/>
            <w:szCs w:val="28"/>
          </w:rPr>
          <w:tab/>
        </w:r>
        <w:r w:rsidRPr="005A2E34">
          <w:rPr>
            <w:rStyle w:val="afb"/>
            <w:sz w:val="28"/>
            <w:szCs w:val="28"/>
          </w:rPr>
          <w:t>TEMPLATES OF BASIC DOCUMENTS</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_Toc57365433 \h </w:instrText>
        </w:r>
        <w:r w:rsidRPr="005A2E34">
          <w:rPr>
            <w:webHidden/>
            <w:sz w:val="28"/>
            <w:szCs w:val="28"/>
          </w:rPr>
        </w:r>
        <w:r w:rsidRPr="005A2E34">
          <w:rPr>
            <w:webHidden/>
            <w:sz w:val="28"/>
            <w:szCs w:val="28"/>
          </w:rPr>
          <w:fldChar w:fldCharType="separate"/>
        </w:r>
        <w:r w:rsidRPr="005A2E34">
          <w:rPr>
            <w:webHidden/>
            <w:sz w:val="28"/>
            <w:szCs w:val="28"/>
          </w:rPr>
          <w:t>18</w:t>
        </w:r>
        <w:r w:rsidRPr="005A2E34">
          <w:rPr>
            <w:webHidden/>
            <w:sz w:val="28"/>
            <w:szCs w:val="28"/>
          </w:rPr>
          <w:fldChar w:fldCharType="end"/>
        </w:r>
      </w:hyperlink>
    </w:p>
    <w:p w14:paraId="4661D981" w14:textId="5EEBFA9D" w:rsidR="005A2E34" w:rsidRPr="005A2E34" w:rsidRDefault="005A2E34">
      <w:pPr>
        <w:pStyle w:val="15"/>
        <w:rPr>
          <w:rFonts w:eastAsiaTheme="minorEastAsia"/>
          <w:sz w:val="28"/>
          <w:szCs w:val="28"/>
        </w:rPr>
      </w:pPr>
      <w:hyperlink w:anchor="_Toc57365434" w:history="1">
        <w:r w:rsidRPr="005A2E34">
          <w:rPr>
            <w:rStyle w:val="afb"/>
            <w:sz w:val="28"/>
            <w:szCs w:val="28"/>
            <w:lang w:val="en-US"/>
          </w:rPr>
          <w:t>4.1.</w:t>
        </w:r>
        <w:r w:rsidRPr="005A2E34">
          <w:rPr>
            <w:rFonts w:eastAsiaTheme="minorEastAsia"/>
            <w:sz w:val="28"/>
            <w:szCs w:val="28"/>
          </w:rPr>
          <w:tab/>
        </w:r>
        <w:r w:rsidRPr="005A2E34">
          <w:rPr>
            <w:rStyle w:val="afb"/>
            <w:sz w:val="28"/>
            <w:szCs w:val="28"/>
            <w:lang w:val="en-US"/>
          </w:rPr>
          <w:t>Sample forms of the main documents to be included in the procurement bid</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_Toc57365434 \h </w:instrText>
        </w:r>
        <w:r w:rsidRPr="005A2E34">
          <w:rPr>
            <w:webHidden/>
            <w:sz w:val="28"/>
            <w:szCs w:val="28"/>
          </w:rPr>
        </w:r>
        <w:r w:rsidRPr="005A2E34">
          <w:rPr>
            <w:webHidden/>
            <w:sz w:val="28"/>
            <w:szCs w:val="28"/>
          </w:rPr>
          <w:fldChar w:fldCharType="separate"/>
        </w:r>
        <w:r w:rsidRPr="005A2E34">
          <w:rPr>
            <w:webHidden/>
            <w:sz w:val="28"/>
            <w:szCs w:val="28"/>
          </w:rPr>
          <w:t>18</w:t>
        </w:r>
        <w:r w:rsidRPr="005A2E34">
          <w:rPr>
            <w:webHidden/>
            <w:sz w:val="28"/>
            <w:szCs w:val="28"/>
          </w:rPr>
          <w:fldChar w:fldCharType="end"/>
        </w:r>
      </w:hyperlink>
    </w:p>
    <w:p w14:paraId="32E207C0" w14:textId="68DFABDA" w:rsidR="005A2E34" w:rsidRPr="005A2E34" w:rsidRDefault="005A2E34">
      <w:pPr>
        <w:pStyle w:val="2a"/>
        <w:rPr>
          <w:rFonts w:ascii="Times New Roman" w:eastAsiaTheme="minorEastAsia" w:hAnsi="Times New Roman" w:cs="Times New Roman"/>
          <w:b w:val="0"/>
          <w:bCs w:val="0"/>
          <w:sz w:val="28"/>
          <w:szCs w:val="28"/>
        </w:rPr>
      </w:pPr>
      <w:hyperlink w:anchor="_Toc57365435" w:history="1">
        <w:r w:rsidRPr="005A2E34">
          <w:rPr>
            <w:rStyle w:val="afb"/>
            <w:rFonts w:ascii="Times New Roman" w:hAnsi="Times New Roman" w:cs="Times New Roman"/>
            <w:b w:val="0"/>
            <w:sz w:val="28"/>
            <w:szCs w:val="28"/>
            <w:lang w:val="en-US"/>
          </w:rPr>
          <w:t>PROCUREMENT BID (APPLICATION) (Form 1)</w:t>
        </w:r>
        <w:r w:rsidRPr="005A2E34">
          <w:rPr>
            <w:rFonts w:ascii="Times New Roman" w:hAnsi="Times New Roman" w:cs="Times New Roman"/>
            <w:b w:val="0"/>
            <w:webHidden/>
            <w:sz w:val="28"/>
            <w:szCs w:val="28"/>
          </w:rPr>
          <w:tab/>
        </w:r>
        <w:r w:rsidRPr="005A2E34">
          <w:rPr>
            <w:rFonts w:ascii="Times New Roman" w:hAnsi="Times New Roman" w:cs="Times New Roman"/>
            <w:b w:val="0"/>
            <w:webHidden/>
            <w:sz w:val="28"/>
            <w:szCs w:val="28"/>
          </w:rPr>
          <w:fldChar w:fldCharType="begin"/>
        </w:r>
        <w:r w:rsidRPr="005A2E34">
          <w:rPr>
            <w:rFonts w:ascii="Times New Roman" w:hAnsi="Times New Roman" w:cs="Times New Roman"/>
            <w:b w:val="0"/>
            <w:webHidden/>
            <w:sz w:val="28"/>
            <w:szCs w:val="28"/>
          </w:rPr>
          <w:instrText xml:space="preserve"> PAGEREF _Toc57365435 \h </w:instrText>
        </w:r>
        <w:r w:rsidRPr="005A2E34">
          <w:rPr>
            <w:rFonts w:ascii="Times New Roman" w:hAnsi="Times New Roman" w:cs="Times New Roman"/>
            <w:b w:val="0"/>
            <w:webHidden/>
            <w:sz w:val="28"/>
            <w:szCs w:val="28"/>
          </w:rPr>
        </w:r>
        <w:r w:rsidRPr="005A2E34">
          <w:rPr>
            <w:rFonts w:ascii="Times New Roman" w:hAnsi="Times New Roman" w:cs="Times New Roman"/>
            <w:b w:val="0"/>
            <w:webHidden/>
            <w:sz w:val="28"/>
            <w:szCs w:val="28"/>
          </w:rPr>
          <w:fldChar w:fldCharType="separate"/>
        </w:r>
        <w:r w:rsidRPr="005A2E34">
          <w:rPr>
            <w:rFonts w:ascii="Times New Roman" w:hAnsi="Times New Roman" w:cs="Times New Roman"/>
            <w:b w:val="0"/>
            <w:webHidden/>
            <w:sz w:val="28"/>
            <w:szCs w:val="28"/>
          </w:rPr>
          <w:t>18</w:t>
        </w:r>
        <w:r w:rsidRPr="005A2E34">
          <w:rPr>
            <w:rFonts w:ascii="Times New Roman" w:hAnsi="Times New Roman" w:cs="Times New Roman"/>
            <w:b w:val="0"/>
            <w:webHidden/>
            <w:sz w:val="28"/>
            <w:szCs w:val="28"/>
          </w:rPr>
          <w:fldChar w:fldCharType="end"/>
        </w:r>
      </w:hyperlink>
    </w:p>
    <w:p w14:paraId="24501B15" w14:textId="77189DF2" w:rsidR="005A2E34" w:rsidRPr="005A2E34" w:rsidRDefault="005A2E34">
      <w:pPr>
        <w:pStyle w:val="2a"/>
        <w:rPr>
          <w:rFonts w:ascii="Times New Roman" w:eastAsiaTheme="minorEastAsia" w:hAnsi="Times New Roman" w:cs="Times New Roman"/>
          <w:b w:val="0"/>
          <w:bCs w:val="0"/>
          <w:sz w:val="28"/>
          <w:szCs w:val="28"/>
        </w:rPr>
      </w:pPr>
      <w:hyperlink w:anchor="_Toc57365436" w:history="1">
        <w:r w:rsidRPr="005A2E34">
          <w:rPr>
            <w:rStyle w:val="afb"/>
            <w:rFonts w:ascii="Times New Roman" w:hAnsi="Times New Roman" w:cs="Times New Roman"/>
            <w:b w:val="0"/>
            <w:sz w:val="28"/>
            <w:szCs w:val="28"/>
            <w:lang w:val="en-US"/>
          </w:rPr>
          <w:t>INFORMATION ABOUT THE OWNERS CHAIN INCLUDING BENEFICIARIES (INCLUDING ULTIMATE BENEFICIARIES) (Form 1.2)</w:t>
        </w:r>
        <w:r w:rsidRPr="005A2E34">
          <w:rPr>
            <w:rFonts w:ascii="Times New Roman" w:hAnsi="Times New Roman" w:cs="Times New Roman"/>
            <w:b w:val="0"/>
            <w:webHidden/>
            <w:sz w:val="28"/>
            <w:szCs w:val="28"/>
          </w:rPr>
          <w:tab/>
        </w:r>
        <w:r w:rsidRPr="005A2E34">
          <w:rPr>
            <w:rFonts w:ascii="Times New Roman" w:hAnsi="Times New Roman" w:cs="Times New Roman"/>
            <w:b w:val="0"/>
            <w:webHidden/>
            <w:sz w:val="28"/>
            <w:szCs w:val="28"/>
          </w:rPr>
          <w:fldChar w:fldCharType="begin"/>
        </w:r>
        <w:r w:rsidRPr="005A2E34">
          <w:rPr>
            <w:rFonts w:ascii="Times New Roman" w:hAnsi="Times New Roman" w:cs="Times New Roman"/>
            <w:b w:val="0"/>
            <w:webHidden/>
            <w:sz w:val="28"/>
            <w:szCs w:val="28"/>
          </w:rPr>
          <w:instrText xml:space="preserve"> PAGEREF _Toc57365436 \h </w:instrText>
        </w:r>
        <w:r w:rsidRPr="005A2E34">
          <w:rPr>
            <w:rFonts w:ascii="Times New Roman" w:hAnsi="Times New Roman" w:cs="Times New Roman"/>
            <w:b w:val="0"/>
            <w:webHidden/>
            <w:sz w:val="28"/>
            <w:szCs w:val="28"/>
          </w:rPr>
        </w:r>
        <w:r w:rsidRPr="005A2E34">
          <w:rPr>
            <w:rFonts w:ascii="Times New Roman" w:hAnsi="Times New Roman" w:cs="Times New Roman"/>
            <w:b w:val="0"/>
            <w:webHidden/>
            <w:sz w:val="28"/>
            <w:szCs w:val="28"/>
          </w:rPr>
          <w:fldChar w:fldCharType="separate"/>
        </w:r>
        <w:r w:rsidRPr="005A2E34">
          <w:rPr>
            <w:rFonts w:ascii="Times New Roman" w:hAnsi="Times New Roman" w:cs="Times New Roman"/>
            <w:b w:val="0"/>
            <w:webHidden/>
            <w:sz w:val="28"/>
            <w:szCs w:val="28"/>
          </w:rPr>
          <w:t>22</w:t>
        </w:r>
        <w:r w:rsidRPr="005A2E34">
          <w:rPr>
            <w:rFonts w:ascii="Times New Roman" w:hAnsi="Times New Roman" w:cs="Times New Roman"/>
            <w:b w:val="0"/>
            <w:webHidden/>
            <w:sz w:val="28"/>
            <w:szCs w:val="28"/>
          </w:rPr>
          <w:fldChar w:fldCharType="end"/>
        </w:r>
      </w:hyperlink>
    </w:p>
    <w:p w14:paraId="302BAF4D" w14:textId="397F5E6A" w:rsidR="005A2E34" w:rsidRPr="005A2E34" w:rsidRDefault="005A2E34">
      <w:pPr>
        <w:pStyle w:val="2a"/>
        <w:rPr>
          <w:rFonts w:ascii="Times New Roman" w:eastAsiaTheme="minorEastAsia" w:hAnsi="Times New Roman" w:cs="Times New Roman"/>
          <w:b w:val="0"/>
          <w:bCs w:val="0"/>
          <w:sz w:val="28"/>
          <w:szCs w:val="28"/>
        </w:rPr>
      </w:pPr>
      <w:hyperlink w:anchor="_Toc57365437" w:history="1">
        <w:r w:rsidRPr="005A2E34">
          <w:rPr>
            <w:rStyle w:val="afb"/>
            <w:rFonts w:ascii="Times New Roman" w:hAnsi="Times New Roman" w:cs="Times New Roman"/>
            <w:b w:val="0"/>
            <w:sz w:val="28"/>
            <w:szCs w:val="28"/>
            <w:lang w:val="en-US"/>
          </w:rPr>
          <w:t>TECHNICAL PROPOSAL (Form 2)</w:t>
        </w:r>
        <w:r w:rsidRPr="005A2E34">
          <w:rPr>
            <w:rFonts w:ascii="Times New Roman" w:hAnsi="Times New Roman" w:cs="Times New Roman"/>
            <w:b w:val="0"/>
            <w:webHidden/>
            <w:sz w:val="28"/>
            <w:szCs w:val="28"/>
          </w:rPr>
          <w:tab/>
        </w:r>
        <w:r w:rsidRPr="005A2E34">
          <w:rPr>
            <w:rFonts w:ascii="Times New Roman" w:hAnsi="Times New Roman" w:cs="Times New Roman"/>
            <w:b w:val="0"/>
            <w:webHidden/>
            <w:sz w:val="28"/>
            <w:szCs w:val="28"/>
          </w:rPr>
          <w:fldChar w:fldCharType="begin"/>
        </w:r>
        <w:r w:rsidRPr="005A2E34">
          <w:rPr>
            <w:rFonts w:ascii="Times New Roman" w:hAnsi="Times New Roman" w:cs="Times New Roman"/>
            <w:b w:val="0"/>
            <w:webHidden/>
            <w:sz w:val="28"/>
            <w:szCs w:val="28"/>
          </w:rPr>
          <w:instrText xml:space="preserve"> PAGEREF _Toc57365437 \h </w:instrText>
        </w:r>
        <w:r w:rsidRPr="005A2E34">
          <w:rPr>
            <w:rFonts w:ascii="Times New Roman" w:hAnsi="Times New Roman" w:cs="Times New Roman"/>
            <w:b w:val="0"/>
            <w:webHidden/>
            <w:sz w:val="28"/>
            <w:szCs w:val="28"/>
          </w:rPr>
        </w:r>
        <w:r w:rsidRPr="005A2E34">
          <w:rPr>
            <w:rFonts w:ascii="Times New Roman" w:hAnsi="Times New Roman" w:cs="Times New Roman"/>
            <w:b w:val="0"/>
            <w:webHidden/>
            <w:sz w:val="28"/>
            <w:szCs w:val="28"/>
          </w:rPr>
          <w:fldChar w:fldCharType="separate"/>
        </w:r>
        <w:r w:rsidRPr="005A2E34">
          <w:rPr>
            <w:rFonts w:ascii="Times New Roman" w:hAnsi="Times New Roman" w:cs="Times New Roman"/>
            <w:b w:val="0"/>
            <w:webHidden/>
            <w:sz w:val="28"/>
            <w:szCs w:val="28"/>
          </w:rPr>
          <w:t>28</w:t>
        </w:r>
        <w:r w:rsidRPr="005A2E34">
          <w:rPr>
            <w:rFonts w:ascii="Times New Roman" w:hAnsi="Times New Roman" w:cs="Times New Roman"/>
            <w:b w:val="0"/>
            <w:webHidden/>
            <w:sz w:val="28"/>
            <w:szCs w:val="28"/>
          </w:rPr>
          <w:fldChar w:fldCharType="end"/>
        </w:r>
      </w:hyperlink>
    </w:p>
    <w:p w14:paraId="16F0D911" w14:textId="55FEC435" w:rsidR="005A2E34" w:rsidRPr="005A2E34" w:rsidRDefault="005A2E34">
      <w:pPr>
        <w:pStyle w:val="2a"/>
        <w:rPr>
          <w:rFonts w:ascii="Times New Roman" w:eastAsiaTheme="minorEastAsia" w:hAnsi="Times New Roman" w:cs="Times New Roman"/>
          <w:b w:val="0"/>
          <w:bCs w:val="0"/>
          <w:sz w:val="28"/>
          <w:szCs w:val="28"/>
        </w:rPr>
      </w:pPr>
      <w:hyperlink w:anchor="_Toc57365438" w:history="1">
        <w:r w:rsidRPr="005A2E34">
          <w:rPr>
            <w:rStyle w:val="afb"/>
            <w:rFonts w:ascii="Times New Roman" w:hAnsi="Times New Roman" w:cs="Times New Roman"/>
            <w:b w:val="0"/>
            <w:sz w:val="28"/>
            <w:szCs w:val="28"/>
            <w:lang w:val="en-US"/>
          </w:rPr>
          <w:t>SPECIFICATION OF SERVICES COST CALCULATION (Form 3)</w:t>
        </w:r>
        <w:r w:rsidRPr="005A2E34">
          <w:rPr>
            <w:rFonts w:ascii="Times New Roman" w:hAnsi="Times New Roman" w:cs="Times New Roman"/>
            <w:b w:val="0"/>
            <w:webHidden/>
            <w:sz w:val="28"/>
            <w:szCs w:val="28"/>
          </w:rPr>
          <w:tab/>
        </w:r>
        <w:r w:rsidRPr="005A2E34">
          <w:rPr>
            <w:rFonts w:ascii="Times New Roman" w:hAnsi="Times New Roman" w:cs="Times New Roman"/>
            <w:b w:val="0"/>
            <w:webHidden/>
            <w:sz w:val="28"/>
            <w:szCs w:val="28"/>
          </w:rPr>
          <w:fldChar w:fldCharType="begin"/>
        </w:r>
        <w:r w:rsidRPr="005A2E34">
          <w:rPr>
            <w:rFonts w:ascii="Times New Roman" w:hAnsi="Times New Roman" w:cs="Times New Roman"/>
            <w:b w:val="0"/>
            <w:webHidden/>
            <w:sz w:val="28"/>
            <w:szCs w:val="28"/>
          </w:rPr>
          <w:instrText xml:space="preserve"> PAGEREF _Toc57365438 \h </w:instrText>
        </w:r>
        <w:r w:rsidRPr="005A2E34">
          <w:rPr>
            <w:rFonts w:ascii="Times New Roman" w:hAnsi="Times New Roman" w:cs="Times New Roman"/>
            <w:b w:val="0"/>
            <w:webHidden/>
            <w:sz w:val="28"/>
            <w:szCs w:val="28"/>
          </w:rPr>
        </w:r>
        <w:r w:rsidRPr="005A2E34">
          <w:rPr>
            <w:rFonts w:ascii="Times New Roman" w:hAnsi="Times New Roman" w:cs="Times New Roman"/>
            <w:b w:val="0"/>
            <w:webHidden/>
            <w:sz w:val="28"/>
            <w:szCs w:val="28"/>
          </w:rPr>
          <w:fldChar w:fldCharType="separate"/>
        </w:r>
        <w:r w:rsidRPr="005A2E34">
          <w:rPr>
            <w:rFonts w:ascii="Times New Roman" w:hAnsi="Times New Roman" w:cs="Times New Roman"/>
            <w:b w:val="0"/>
            <w:webHidden/>
            <w:sz w:val="28"/>
            <w:szCs w:val="28"/>
          </w:rPr>
          <w:t>29</w:t>
        </w:r>
        <w:r w:rsidRPr="005A2E34">
          <w:rPr>
            <w:rFonts w:ascii="Times New Roman" w:hAnsi="Times New Roman" w:cs="Times New Roman"/>
            <w:b w:val="0"/>
            <w:webHidden/>
            <w:sz w:val="28"/>
            <w:szCs w:val="28"/>
          </w:rPr>
          <w:fldChar w:fldCharType="end"/>
        </w:r>
      </w:hyperlink>
    </w:p>
    <w:p w14:paraId="30C42E94" w14:textId="12BFF57B" w:rsidR="005A2E34" w:rsidRPr="005A2E34" w:rsidRDefault="005A2E34">
      <w:pPr>
        <w:pStyle w:val="2a"/>
        <w:rPr>
          <w:rFonts w:ascii="Times New Roman" w:eastAsiaTheme="minorEastAsia" w:hAnsi="Times New Roman" w:cs="Times New Roman"/>
          <w:b w:val="0"/>
          <w:bCs w:val="0"/>
          <w:sz w:val="28"/>
          <w:szCs w:val="28"/>
        </w:rPr>
      </w:pPr>
      <w:hyperlink w:anchor="_Toc57365439" w:history="1">
        <w:r w:rsidRPr="005A2E34">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Pr="005A2E34">
          <w:rPr>
            <w:rFonts w:ascii="Times New Roman" w:hAnsi="Times New Roman" w:cs="Times New Roman"/>
            <w:b w:val="0"/>
            <w:webHidden/>
            <w:sz w:val="28"/>
            <w:szCs w:val="28"/>
          </w:rPr>
          <w:tab/>
        </w:r>
        <w:r w:rsidRPr="005A2E34">
          <w:rPr>
            <w:rFonts w:ascii="Times New Roman" w:hAnsi="Times New Roman" w:cs="Times New Roman"/>
            <w:b w:val="0"/>
            <w:webHidden/>
            <w:sz w:val="28"/>
            <w:szCs w:val="28"/>
          </w:rPr>
          <w:fldChar w:fldCharType="begin"/>
        </w:r>
        <w:r w:rsidRPr="005A2E34">
          <w:rPr>
            <w:rFonts w:ascii="Times New Roman" w:hAnsi="Times New Roman" w:cs="Times New Roman"/>
            <w:b w:val="0"/>
            <w:webHidden/>
            <w:sz w:val="28"/>
            <w:szCs w:val="28"/>
          </w:rPr>
          <w:instrText xml:space="preserve"> PAGEREF _Toc57365439 \h </w:instrText>
        </w:r>
        <w:r w:rsidRPr="005A2E34">
          <w:rPr>
            <w:rFonts w:ascii="Times New Roman" w:hAnsi="Times New Roman" w:cs="Times New Roman"/>
            <w:b w:val="0"/>
            <w:webHidden/>
            <w:sz w:val="28"/>
            <w:szCs w:val="28"/>
          </w:rPr>
        </w:r>
        <w:r w:rsidRPr="005A2E34">
          <w:rPr>
            <w:rFonts w:ascii="Times New Roman" w:hAnsi="Times New Roman" w:cs="Times New Roman"/>
            <w:b w:val="0"/>
            <w:webHidden/>
            <w:sz w:val="28"/>
            <w:szCs w:val="28"/>
          </w:rPr>
          <w:fldChar w:fldCharType="separate"/>
        </w:r>
        <w:r w:rsidRPr="005A2E34">
          <w:rPr>
            <w:rFonts w:ascii="Times New Roman" w:hAnsi="Times New Roman" w:cs="Times New Roman"/>
            <w:b w:val="0"/>
            <w:webHidden/>
            <w:sz w:val="28"/>
            <w:szCs w:val="28"/>
          </w:rPr>
          <w:t>31</w:t>
        </w:r>
        <w:r w:rsidRPr="005A2E34">
          <w:rPr>
            <w:rFonts w:ascii="Times New Roman" w:hAnsi="Times New Roman" w:cs="Times New Roman"/>
            <w:b w:val="0"/>
            <w:webHidden/>
            <w:sz w:val="28"/>
            <w:szCs w:val="28"/>
          </w:rPr>
          <w:fldChar w:fldCharType="end"/>
        </w:r>
      </w:hyperlink>
    </w:p>
    <w:p w14:paraId="713BAF97" w14:textId="4FBBCE4E" w:rsidR="005A2E34" w:rsidRPr="005A2E34" w:rsidRDefault="005A2E34">
      <w:pPr>
        <w:pStyle w:val="15"/>
        <w:rPr>
          <w:rFonts w:eastAsiaTheme="minorEastAsia"/>
          <w:sz w:val="28"/>
          <w:szCs w:val="28"/>
        </w:rPr>
      </w:pPr>
      <w:hyperlink w:anchor="_Toc57365440" w:history="1">
        <w:r w:rsidRPr="005A2E34">
          <w:rPr>
            <w:rStyle w:val="afb"/>
            <w:sz w:val="28"/>
            <w:szCs w:val="28"/>
            <w:lang w:val="en-US"/>
          </w:rPr>
          <w:t>PART 2</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_Toc57365440 \h </w:instrText>
        </w:r>
        <w:r w:rsidRPr="005A2E34">
          <w:rPr>
            <w:webHidden/>
            <w:sz w:val="28"/>
            <w:szCs w:val="28"/>
          </w:rPr>
        </w:r>
        <w:r w:rsidRPr="005A2E34">
          <w:rPr>
            <w:webHidden/>
            <w:sz w:val="28"/>
            <w:szCs w:val="28"/>
          </w:rPr>
          <w:fldChar w:fldCharType="separate"/>
        </w:r>
        <w:r w:rsidRPr="005A2E34">
          <w:rPr>
            <w:webHidden/>
            <w:sz w:val="28"/>
            <w:szCs w:val="28"/>
          </w:rPr>
          <w:t>33</w:t>
        </w:r>
        <w:r w:rsidRPr="005A2E34">
          <w:rPr>
            <w:webHidden/>
            <w:sz w:val="28"/>
            <w:szCs w:val="28"/>
          </w:rPr>
          <w:fldChar w:fldCharType="end"/>
        </w:r>
      </w:hyperlink>
    </w:p>
    <w:p w14:paraId="19CC2D2B" w14:textId="5DB92FBE" w:rsidR="005A2E34" w:rsidRPr="005A2E34" w:rsidRDefault="005A2E34">
      <w:pPr>
        <w:pStyle w:val="15"/>
        <w:rPr>
          <w:rFonts w:eastAsiaTheme="minorEastAsia"/>
          <w:sz w:val="28"/>
          <w:szCs w:val="28"/>
        </w:rPr>
      </w:pPr>
      <w:hyperlink w:anchor="_Toc57365441" w:history="1">
        <w:r w:rsidRPr="005A2E34">
          <w:rPr>
            <w:rStyle w:val="afb"/>
            <w:sz w:val="28"/>
            <w:szCs w:val="28"/>
            <w:lang w:val="en-US"/>
          </w:rPr>
          <w:t>PART 3</w:t>
        </w:r>
        <w:r w:rsidRPr="005A2E34">
          <w:rPr>
            <w:webHidden/>
            <w:sz w:val="28"/>
            <w:szCs w:val="28"/>
          </w:rPr>
          <w:tab/>
        </w:r>
        <w:r w:rsidRPr="005A2E34">
          <w:rPr>
            <w:webHidden/>
            <w:sz w:val="28"/>
            <w:szCs w:val="28"/>
          </w:rPr>
          <w:fldChar w:fldCharType="begin"/>
        </w:r>
        <w:r w:rsidRPr="005A2E34">
          <w:rPr>
            <w:webHidden/>
            <w:sz w:val="28"/>
            <w:szCs w:val="28"/>
          </w:rPr>
          <w:instrText xml:space="preserve"> PAGEREF _Toc57365441 \h </w:instrText>
        </w:r>
        <w:r w:rsidRPr="005A2E34">
          <w:rPr>
            <w:webHidden/>
            <w:sz w:val="28"/>
            <w:szCs w:val="28"/>
          </w:rPr>
        </w:r>
        <w:r w:rsidRPr="005A2E34">
          <w:rPr>
            <w:webHidden/>
            <w:sz w:val="28"/>
            <w:szCs w:val="28"/>
          </w:rPr>
          <w:fldChar w:fldCharType="separate"/>
        </w:r>
        <w:r w:rsidRPr="005A2E34">
          <w:rPr>
            <w:webHidden/>
            <w:sz w:val="28"/>
            <w:szCs w:val="28"/>
          </w:rPr>
          <w:t>33</w:t>
        </w:r>
        <w:r w:rsidRPr="005A2E34">
          <w:rPr>
            <w:webHidden/>
            <w:sz w:val="28"/>
            <w:szCs w:val="28"/>
          </w:rPr>
          <w:fldChar w:fldCharType="end"/>
        </w:r>
      </w:hyperlink>
    </w:p>
    <w:p w14:paraId="5F9E48FC" w14:textId="487B1971" w:rsidR="005C04F4" w:rsidRPr="005A2E34" w:rsidRDefault="007F129B" w:rsidP="009C35BE">
      <w:pPr>
        <w:tabs>
          <w:tab w:val="left" w:pos="426"/>
        </w:tabs>
        <w:spacing w:after="120"/>
        <w:jc w:val="both"/>
        <w:rPr>
          <w:bCs/>
          <w:sz w:val="28"/>
          <w:szCs w:val="28"/>
        </w:rPr>
      </w:pPr>
      <w:r w:rsidRPr="005A2E34">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7365424"/>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77777777" w:rsidR="002E1508" w:rsidRDefault="002E1508" w:rsidP="002E150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17.07.2020 № 132).</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42143AD2" w:rsidR="009C35BE" w:rsidRPr="005A2E34" w:rsidRDefault="007F129B" w:rsidP="005A2E3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5A2E34">
        <w:rPr>
          <w:rFonts w:ascii="Times New Roman" w:hAnsi="Times New Roman"/>
          <w:sz w:val="28"/>
          <w:szCs w:val="28"/>
          <w:lang w:val="en-US"/>
        </w:rPr>
        <w:t>Subject matter of the procurement:</w:t>
      </w:r>
      <w:r w:rsidR="00417803" w:rsidRPr="005A2E34">
        <w:rPr>
          <w:rFonts w:ascii="Times New Roman" w:hAnsi="Times New Roman"/>
          <w:sz w:val="28"/>
          <w:szCs w:val="28"/>
          <w:lang w:val="en-US"/>
        </w:rPr>
        <w:t xml:space="preserve"> the right to conclude </w:t>
      </w:r>
      <w:r w:rsidR="002E1508" w:rsidRPr="005A2E34">
        <w:rPr>
          <w:rFonts w:ascii="Times New Roman" w:hAnsi="Times New Roman"/>
          <w:sz w:val="28"/>
          <w:szCs w:val="28"/>
          <w:lang w:val="en-US"/>
        </w:rPr>
        <w:t>a</w:t>
      </w:r>
      <w:r w:rsidR="00417803" w:rsidRPr="005A2E34">
        <w:rPr>
          <w:rFonts w:ascii="Times New Roman" w:hAnsi="Times New Roman"/>
          <w:sz w:val="28"/>
          <w:szCs w:val="28"/>
          <w:lang w:val="en-US"/>
        </w:rPr>
        <w:t xml:space="preserve"> contract for </w:t>
      </w:r>
      <w:r w:rsidR="00FF7C07" w:rsidRPr="005A2E34">
        <w:rPr>
          <w:rFonts w:ascii="Times New Roman" w:hAnsi="Times New Roman"/>
          <w:sz w:val="28"/>
          <w:szCs w:val="28"/>
          <w:lang w:val="en-US"/>
        </w:rPr>
        <w:t xml:space="preserve">provision of non-residential space rental services for office in </w:t>
      </w:r>
      <w:r w:rsidR="001D68F3" w:rsidRPr="005A2E34">
        <w:rPr>
          <w:rFonts w:ascii="Times New Roman" w:hAnsi="Times New Roman"/>
          <w:sz w:val="28"/>
          <w:szCs w:val="28"/>
          <w:lang w:val="en-US"/>
        </w:rPr>
        <w:t>Dubai</w:t>
      </w:r>
      <w:r w:rsidR="00FF7C07" w:rsidRPr="005A2E34">
        <w:rPr>
          <w:rFonts w:ascii="Times New Roman" w:hAnsi="Times New Roman"/>
          <w:sz w:val="28"/>
          <w:szCs w:val="28"/>
          <w:lang w:val="en-US"/>
        </w:rPr>
        <w:t xml:space="preserve"> (</w:t>
      </w:r>
      <w:r w:rsidR="001D68F3" w:rsidRPr="005A2E34">
        <w:rPr>
          <w:rFonts w:ascii="Times New Roman" w:hAnsi="Times New Roman"/>
          <w:sz w:val="28"/>
          <w:szCs w:val="28"/>
          <w:lang w:val="en-US"/>
        </w:rPr>
        <w:t>the United Arab Emirates)</w:t>
      </w:r>
      <w:r w:rsidR="002E1508" w:rsidRPr="005A2E34">
        <w:rPr>
          <w:rFonts w:ascii="Times New Roman" w:hAnsi="Times New Roman"/>
          <w:sz w:val="28"/>
          <w:szCs w:val="28"/>
          <w:lang w:val="en-US"/>
        </w:rPr>
        <w:t>.</w:t>
      </w:r>
    </w:p>
    <w:p w14:paraId="1E12FC14" w14:textId="09AE9C94" w:rsidR="009C35BE" w:rsidRPr="005A2E34" w:rsidRDefault="009C35BE" w:rsidP="005A2E34">
      <w:pPr>
        <w:pStyle w:val="afff"/>
        <w:tabs>
          <w:tab w:val="left" w:pos="0"/>
          <w:tab w:val="left" w:pos="1134"/>
        </w:tabs>
        <w:spacing w:after="0" w:line="240" w:lineRule="auto"/>
        <w:ind w:left="709"/>
        <w:jc w:val="both"/>
        <w:rPr>
          <w:rFonts w:ascii="Times New Roman" w:hAnsi="Times New Roman"/>
          <w:sz w:val="28"/>
          <w:szCs w:val="28"/>
          <w:lang w:val="en-US"/>
        </w:rPr>
      </w:pPr>
    </w:p>
    <w:p w14:paraId="6284B81D" w14:textId="4CF1F423" w:rsidR="0056083E" w:rsidRPr="00957B11" w:rsidRDefault="0056083E" w:rsidP="0056083E">
      <w:pPr>
        <w:pStyle w:val="afff"/>
        <w:numPr>
          <w:ilvl w:val="0"/>
          <w:numId w:val="16"/>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7619FD">
        <w:rPr>
          <w:rFonts w:ascii="Times New Roman" w:eastAsia="Times New Roman" w:hAnsi="Times New Roman"/>
          <w:sz w:val="28"/>
          <w:szCs w:val="28"/>
          <w:lang w:val="en"/>
        </w:rPr>
        <w:t>Rosatom Middle East and North Africa FZ LLC</w:t>
      </w:r>
      <w:r w:rsidRPr="00957B11">
        <w:rPr>
          <w:rFonts w:ascii="Times New Roman" w:hAnsi="Times New Roman"/>
          <w:sz w:val="28"/>
          <w:szCs w:val="28"/>
          <w:lang w:val="en-US"/>
        </w:rPr>
        <w:t>.</w:t>
      </w:r>
    </w:p>
    <w:p w14:paraId="73C8D61F" w14:textId="77777777" w:rsidR="007619FD" w:rsidRPr="007619FD" w:rsidRDefault="007619FD" w:rsidP="007619FD">
      <w:pPr>
        <w:ind w:firstLine="709"/>
        <w:rPr>
          <w:sz w:val="28"/>
          <w:szCs w:val="28"/>
          <w:lang w:val="en-US"/>
        </w:rPr>
      </w:pPr>
      <w:r w:rsidRPr="007619FD">
        <w:rPr>
          <w:sz w:val="28"/>
          <w:szCs w:val="28"/>
          <w:lang w:val="en"/>
        </w:rPr>
        <w:t>Location: Dubai, UAE</w:t>
      </w:r>
      <w:r w:rsidRPr="007619FD">
        <w:rPr>
          <w:sz w:val="28"/>
          <w:szCs w:val="28"/>
          <w:lang w:val="en-US"/>
        </w:rPr>
        <w:t>.</w:t>
      </w:r>
    </w:p>
    <w:p w14:paraId="20A11F33" w14:textId="7ACB4FFB" w:rsidR="0056083E" w:rsidRPr="007619FD" w:rsidRDefault="007619FD" w:rsidP="007619FD">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14:paraId="60369B73" w14:textId="20B9382D"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7619FD">
        <w:rPr>
          <w:color w:val="000000" w:themeColor="text1"/>
          <w:sz w:val="28"/>
          <w:szCs w:val="28"/>
          <w:lang w:val="en-US" w:eastAsia="zh-CN"/>
        </w:rPr>
        <w:t>Zarina Sadykova</w:t>
      </w:r>
      <w:r w:rsidRPr="00875CAA">
        <w:rPr>
          <w:color w:val="000000" w:themeColor="text1"/>
          <w:sz w:val="28"/>
          <w:szCs w:val="28"/>
          <w:lang w:val="en-US"/>
        </w:rPr>
        <w:t>.</w:t>
      </w:r>
    </w:p>
    <w:p w14:paraId="29F68643" w14:textId="06B7B5EB"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sidR="007619FD">
        <w:rPr>
          <w:sz w:val="28"/>
          <w:szCs w:val="28"/>
          <w:lang w:val="en"/>
        </w:rPr>
        <w:t>971 4 3991330</w:t>
      </w:r>
    </w:p>
    <w:p w14:paraId="71897900" w14:textId="7FD399D8" w:rsidR="0056083E" w:rsidRPr="007619FD"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007619FD" w:rsidRPr="007619FD">
        <w:rPr>
          <w:sz w:val="28"/>
          <w:szCs w:val="28"/>
          <w:lang w:val="en-US"/>
        </w:rPr>
        <w:t>Sadykova@rosatominternational.com</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084C163E"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60407D">
        <w:rPr>
          <w:rFonts w:ascii="Times New Roman" w:hAnsi="Times New Roman"/>
          <w:sz w:val="28"/>
          <w:szCs w:val="28"/>
          <w:lang w:val="en-US"/>
        </w:rPr>
        <w:t xml:space="preserve">provision of </w:t>
      </w:r>
      <w:r w:rsidR="0060407D" w:rsidRPr="00FF7C07">
        <w:rPr>
          <w:rFonts w:ascii="Times New Roman" w:hAnsi="Times New Roman"/>
          <w:sz w:val="28"/>
          <w:szCs w:val="28"/>
          <w:lang w:val="en-US"/>
        </w:rPr>
        <w:t xml:space="preserve">non-residential space rental services for office in </w:t>
      </w:r>
      <w:r w:rsidR="0060407D">
        <w:rPr>
          <w:rFonts w:ascii="Times New Roman" w:hAnsi="Times New Roman"/>
          <w:sz w:val="28"/>
          <w:szCs w:val="28"/>
          <w:lang w:val="en-US"/>
        </w:rPr>
        <w:t>Dubai</w:t>
      </w:r>
      <w:r w:rsidR="0060407D" w:rsidRPr="00FF7C07">
        <w:rPr>
          <w:rFonts w:ascii="Times New Roman" w:hAnsi="Times New Roman"/>
          <w:sz w:val="28"/>
          <w:szCs w:val="28"/>
          <w:lang w:val="en-US"/>
        </w:rPr>
        <w:t xml:space="preserve"> (</w:t>
      </w:r>
      <w:r w:rsidR="0060407D" w:rsidRPr="0060407D">
        <w:rPr>
          <w:rFonts w:ascii="Times New Roman" w:hAnsi="Times New Roman"/>
          <w:sz w:val="28"/>
          <w:szCs w:val="28"/>
          <w:lang w:val="en-US"/>
        </w:rPr>
        <w:t>the United Arab Emirates)</w:t>
      </w:r>
      <w:r w:rsidR="0003799C" w:rsidRPr="0003799C">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Agreement by a participant, </w:t>
      </w:r>
      <w:r w:rsidRPr="009C35BE">
        <w:rPr>
          <w:sz w:val="28"/>
          <w:szCs w:val="28"/>
          <w:lang w:val="en-US"/>
        </w:rPr>
        <w:lastRenderedPageBreak/>
        <w:t>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14:paraId="1CFDB97E" w14:textId="74189F5B" w:rsidR="009C35BE" w:rsidRPr="00524E0C" w:rsidRDefault="0060407D">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333</w:t>
      </w:r>
      <w:r w:rsidR="004F7B9F">
        <w:rPr>
          <w:rFonts w:ascii="Times New Roman" w:hAnsi="Times New Roman"/>
          <w:sz w:val="28"/>
          <w:szCs w:val="28"/>
          <w:lang w:val="en-US"/>
        </w:rPr>
        <w:t>.</w:t>
      </w:r>
      <w:r>
        <w:rPr>
          <w:rFonts w:ascii="Times New Roman" w:hAnsi="Times New Roman"/>
          <w:sz w:val="28"/>
          <w:szCs w:val="28"/>
          <w:lang w:val="en-US"/>
        </w:rPr>
        <w:t>656,3</w:t>
      </w:r>
      <w:r w:rsidR="004F7B9F">
        <w:rPr>
          <w:rFonts w:ascii="Times New Roman" w:hAnsi="Times New Roman"/>
          <w:sz w:val="28"/>
          <w:szCs w:val="28"/>
          <w:lang w:val="en-US"/>
        </w:rPr>
        <w:t>3</w:t>
      </w:r>
      <w:r w:rsidR="00FB57DA" w:rsidRPr="00524E0C">
        <w:rPr>
          <w:color w:val="000000"/>
          <w:lang w:val="en-US"/>
        </w:rPr>
        <w:t xml:space="preserve"> </w:t>
      </w:r>
      <w:r>
        <w:rPr>
          <w:rFonts w:ascii="Times New Roman" w:hAnsi="Times New Roman"/>
          <w:sz w:val="28"/>
          <w:szCs w:val="28"/>
          <w:lang w:val="en-US"/>
        </w:rPr>
        <w:t>AED</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CC1CA8C"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41844A68" w14:textId="77777777" w:rsidR="009C35BE" w:rsidRPr="009C35BE" w:rsidRDefault="009C35BE" w:rsidP="009C35BE">
      <w:pPr>
        <w:tabs>
          <w:tab w:val="left" w:pos="1134"/>
        </w:tabs>
        <w:ind w:firstLine="709"/>
        <w:contextualSpacing/>
        <w:jc w:val="both"/>
        <w:rPr>
          <w:sz w:val="28"/>
          <w:szCs w:val="28"/>
          <w:lang w:val="en-US"/>
        </w:rPr>
      </w:pPr>
    </w:p>
    <w:p w14:paraId="0B2740B1" w14:textId="08BA22AC"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7BE96FA8" w14:textId="77777777"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48895775"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5C59DD5B"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891D79">
        <w:rPr>
          <w:rFonts w:ascii="Times New Roman" w:hAnsi="Times New Roman"/>
          <w:sz w:val="28"/>
          <w:szCs w:val="28"/>
          <w:lang w:val="en-US"/>
        </w:rPr>
        <w:t>UAE Dirham</w:t>
      </w:r>
      <w:bookmarkStart w:id="14" w:name="_GoBack"/>
      <w:bookmarkEnd w:id="14"/>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5FCF6CA4"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5A2E34">
        <w:rPr>
          <w:rFonts w:ascii="Times New Roman" w:hAnsi="Times New Roman"/>
          <w:sz w:val="28"/>
          <w:szCs w:val="28"/>
          <w:lang w:val="en-US"/>
        </w:rPr>
        <w:t xml:space="preserve"> is not required.</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5"/>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5A2E34">
        <w:rPr>
          <w:sz w:val="28"/>
          <w:szCs w:val="28"/>
          <w:lang w:val="en-US"/>
        </w:rPr>
        <w:t>http://</w:t>
      </w:r>
      <w:r w:rsidR="003D3104">
        <w:rPr>
          <w:sz w:val="28"/>
          <w:szCs w:val="28"/>
          <w:lang w:val="en-US"/>
        </w:rPr>
        <w:t>zakupki.</w:t>
      </w:r>
      <w:r w:rsidR="003D3104" w:rsidRPr="00524E0C">
        <w:rPr>
          <w:sz w:val="28"/>
          <w:szCs w:val="28"/>
          <w:lang w:val="en-US"/>
        </w:rPr>
        <w:t>rosatom.ru</w:t>
      </w:r>
      <w:r w:rsidR="003D3104" w:rsidRPr="00524E0C">
        <w:rPr>
          <w:lang w:val="en-US"/>
        </w:rPr>
        <w:t>/</w:t>
      </w:r>
      <w:r w:rsidRPr="00524E0C">
        <w:rPr>
          <w:sz w:val="28"/>
          <w:szCs w:val="28"/>
          <w:lang w:val="en-US"/>
        </w:rPr>
        <w:t>.</w:t>
      </w:r>
    </w:p>
    <w:p w14:paraId="1898D740" w14:textId="43C56CD3" w:rsidR="003D3104" w:rsidRPr="003D3104" w:rsidRDefault="003D3104" w:rsidP="009C35BE">
      <w:pPr>
        <w:tabs>
          <w:tab w:val="left" w:pos="386"/>
        </w:tabs>
        <w:ind w:firstLine="709"/>
        <w:contextualSpacing/>
        <w:jc w:val="both"/>
        <w:rPr>
          <w:spacing w:val="-6"/>
          <w:sz w:val="28"/>
          <w:szCs w:val="28"/>
          <w:lang w:val="en-US"/>
        </w:rPr>
      </w:pPr>
      <w:r w:rsidRPr="00524E0C">
        <w:rPr>
          <w:sz w:val="28"/>
          <w:szCs w:val="28"/>
          <w:lang w:val="en-US"/>
        </w:rPr>
        <w:lastRenderedPageBreak/>
        <w:t xml:space="preserve">Copies of the publication of documents related to this procurement: </w:t>
      </w:r>
      <w:hyperlink r:id="rId15" w:history="1">
        <w:r w:rsidR="00E023A4">
          <w:rPr>
            <w:rStyle w:val="afb"/>
            <w:sz w:val="28"/>
            <w:szCs w:val="28"/>
            <w:lang w:val="en-US"/>
          </w:rPr>
          <w:t>http://rosatom-mena.com/</w:t>
        </w:r>
      </w:hyperlink>
      <w:r w:rsidRPr="009F0F61">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BADBF2D"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37D01648" w:rsidR="009C35BE" w:rsidRPr="00036B09"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sidRPr="00036B09">
        <w:rPr>
          <w:bCs/>
          <w:spacing w:val="-6"/>
          <w:sz w:val="28"/>
          <w:szCs w:val="28"/>
          <w:lang w:val="en-US"/>
        </w:rPr>
        <w:t xml:space="preserve">procurement </w:t>
      </w:r>
      <w:r w:rsidRPr="00036B09">
        <w:rPr>
          <w:bCs/>
          <w:spacing w:val="-6"/>
          <w:sz w:val="28"/>
          <w:szCs w:val="28"/>
          <w:lang w:val="en-US"/>
        </w:rPr>
        <w:t xml:space="preserve">bids: </w:t>
      </w:r>
      <w:r w:rsidR="00DC6DD5">
        <w:rPr>
          <w:bCs/>
          <w:spacing w:val="-6"/>
          <w:sz w:val="28"/>
          <w:szCs w:val="28"/>
          <w:lang w:val="en-US"/>
        </w:rPr>
        <w:t xml:space="preserve">November </w:t>
      </w:r>
      <w:r w:rsidR="00E023A4">
        <w:rPr>
          <w:bCs/>
          <w:spacing w:val="-6"/>
          <w:sz w:val="28"/>
          <w:szCs w:val="28"/>
          <w:lang w:val="en-US"/>
        </w:rPr>
        <w:t>2</w:t>
      </w:r>
      <w:r w:rsidR="004D2DB1" w:rsidRPr="004D2DB1">
        <w:rPr>
          <w:bCs/>
          <w:spacing w:val="-6"/>
          <w:sz w:val="28"/>
          <w:szCs w:val="28"/>
          <w:lang w:val="en-US"/>
        </w:rPr>
        <w:t>7</w:t>
      </w:r>
      <w:r w:rsidR="009E04CB" w:rsidRPr="00036B09">
        <w:rPr>
          <w:bCs/>
          <w:spacing w:val="-6"/>
          <w:sz w:val="28"/>
          <w:szCs w:val="28"/>
          <w:lang w:val="en-US"/>
        </w:rPr>
        <w:t>,</w:t>
      </w:r>
      <w:r w:rsidRPr="00036B09">
        <w:rPr>
          <w:bCs/>
          <w:spacing w:val="-6"/>
          <w:sz w:val="28"/>
          <w:szCs w:val="28"/>
          <w:lang w:val="en-US"/>
        </w:rPr>
        <w:t xml:space="preserve"> 20</w:t>
      </w:r>
      <w:r w:rsidR="00607D0F">
        <w:rPr>
          <w:bCs/>
          <w:spacing w:val="-6"/>
          <w:sz w:val="28"/>
          <w:szCs w:val="28"/>
          <w:lang w:val="en-US"/>
        </w:rPr>
        <w:t>20</w:t>
      </w:r>
      <w:r w:rsidR="005D7939" w:rsidRPr="00036B09">
        <w:rPr>
          <w:rFonts w:eastAsia="Calibri"/>
          <w:bCs/>
          <w:sz w:val="28"/>
          <w:lang w:val="en-US" w:eastAsia="en-US"/>
        </w:rPr>
        <w:t>.</w:t>
      </w:r>
    </w:p>
    <w:p w14:paraId="5636F6E9" w14:textId="0640A0DF" w:rsidR="009C35BE" w:rsidRPr="00124EEE" w:rsidRDefault="00C56C4D" w:rsidP="009C35BE">
      <w:pPr>
        <w:tabs>
          <w:tab w:val="left" w:pos="1134"/>
        </w:tabs>
        <w:ind w:firstLine="709"/>
        <w:contextualSpacing/>
        <w:jc w:val="both"/>
        <w:rPr>
          <w:spacing w:val="-6"/>
          <w:sz w:val="28"/>
          <w:szCs w:val="28"/>
          <w:lang w:val="en-US"/>
        </w:rPr>
      </w:pPr>
      <w:r w:rsidRPr="00036B09">
        <w:rPr>
          <w:spacing w:val="-6"/>
          <w:sz w:val="28"/>
          <w:szCs w:val="28"/>
          <w:lang w:val="en-US"/>
        </w:rPr>
        <w:t>Place, d</w:t>
      </w:r>
      <w:r w:rsidR="007F129B" w:rsidRPr="00036B09">
        <w:rPr>
          <w:bCs/>
          <w:spacing w:val="-6"/>
          <w:sz w:val="28"/>
          <w:szCs w:val="28"/>
          <w:lang w:val="en-US"/>
        </w:rPr>
        <w:t xml:space="preserve">ate and time of the deadline for submission of procurement bids: </w:t>
      </w:r>
      <w:r w:rsidR="00A529C3" w:rsidRPr="007619FD">
        <w:rPr>
          <w:sz w:val="28"/>
          <w:szCs w:val="28"/>
          <w:lang w:val="en"/>
        </w:rPr>
        <w:t>Office 1108A, Business Central Towers, DIC, Dubai, UAE, P/O 500705</w:t>
      </w:r>
      <w:r w:rsidRPr="009F0F61">
        <w:rPr>
          <w:sz w:val="28"/>
          <w:szCs w:val="28"/>
          <w:lang w:val="en"/>
        </w:rPr>
        <w:t>,</w:t>
      </w:r>
      <w:r w:rsidRPr="005C02AE">
        <w:rPr>
          <w:sz w:val="28"/>
          <w:szCs w:val="28"/>
          <w:lang w:val="en"/>
        </w:rPr>
        <w:t xml:space="preserve"> </w:t>
      </w:r>
      <w:r w:rsidRPr="005C02AE">
        <w:rPr>
          <w:bCs/>
          <w:spacing w:val="-6"/>
          <w:sz w:val="28"/>
          <w:szCs w:val="28"/>
          <w:lang w:val="en-US"/>
        </w:rPr>
        <w:t xml:space="preserve">no later than </w:t>
      </w:r>
      <w:r w:rsidR="00607D0F" w:rsidRPr="00607D0F">
        <w:rPr>
          <w:bCs/>
          <w:spacing w:val="-6"/>
          <w:sz w:val="28"/>
          <w:szCs w:val="28"/>
          <w:lang w:val="en-US"/>
        </w:rPr>
        <w:t>1</w:t>
      </w:r>
      <w:r w:rsidR="00A529C3">
        <w:rPr>
          <w:bCs/>
          <w:spacing w:val="-6"/>
          <w:sz w:val="28"/>
          <w:szCs w:val="28"/>
          <w:lang w:val="en-US"/>
        </w:rPr>
        <w:t>5</w:t>
      </w:r>
      <w:r w:rsidR="007F129B" w:rsidRPr="005C02AE">
        <w:rPr>
          <w:bCs/>
          <w:spacing w:val="-6"/>
          <w:sz w:val="28"/>
          <w:szCs w:val="28"/>
          <w:lang w:val="en-US"/>
        </w:rPr>
        <w:t>-00 (</w:t>
      </w:r>
      <w:r w:rsidR="0027110E" w:rsidRPr="005C02AE">
        <w:rPr>
          <w:bCs/>
          <w:spacing w:val="-6"/>
          <w:sz w:val="28"/>
          <w:szCs w:val="28"/>
          <w:lang w:val="en-US"/>
        </w:rPr>
        <w:t xml:space="preserve">Local </w:t>
      </w:r>
      <w:r w:rsidR="0027110E" w:rsidRPr="00124EEE">
        <w:rPr>
          <w:spacing w:val="-6"/>
          <w:sz w:val="28"/>
          <w:szCs w:val="28"/>
          <w:lang w:val="en-US"/>
        </w:rPr>
        <w:t>time</w:t>
      </w:r>
      <w:r w:rsidR="007F129B" w:rsidRPr="00124EEE">
        <w:rPr>
          <w:bCs/>
          <w:spacing w:val="-6"/>
          <w:sz w:val="28"/>
          <w:szCs w:val="28"/>
          <w:lang w:val="en-US"/>
        </w:rPr>
        <w:t>)</w:t>
      </w:r>
      <w:r w:rsidR="005D7939" w:rsidRPr="00124EEE">
        <w:rPr>
          <w:bCs/>
          <w:spacing w:val="-6"/>
          <w:sz w:val="28"/>
          <w:szCs w:val="28"/>
          <w:lang w:val="en-US"/>
        </w:rPr>
        <w:t xml:space="preserve"> </w:t>
      </w:r>
      <w:r w:rsidR="00E023A4">
        <w:rPr>
          <w:bCs/>
          <w:spacing w:val="-6"/>
          <w:sz w:val="28"/>
          <w:szCs w:val="28"/>
          <w:lang w:val="en-US"/>
        </w:rPr>
        <w:t xml:space="preserve">December </w:t>
      </w:r>
      <w:r w:rsidR="004D2DB1" w:rsidRPr="004D2DB1">
        <w:rPr>
          <w:bCs/>
          <w:spacing w:val="-6"/>
          <w:sz w:val="28"/>
          <w:szCs w:val="28"/>
          <w:lang w:val="en-US"/>
        </w:rPr>
        <w:t>9</w:t>
      </w:r>
      <w:r w:rsidR="009E04CB" w:rsidRPr="00124EEE">
        <w:rPr>
          <w:bCs/>
          <w:spacing w:val="-6"/>
          <w:sz w:val="28"/>
          <w:szCs w:val="28"/>
          <w:lang w:val="en-US"/>
        </w:rPr>
        <w:t>,</w:t>
      </w:r>
      <w:r w:rsidR="007F129B" w:rsidRPr="00124EEE">
        <w:rPr>
          <w:bCs/>
          <w:spacing w:val="-6"/>
          <w:sz w:val="28"/>
          <w:szCs w:val="28"/>
          <w:lang w:val="en-US"/>
        </w:rPr>
        <w:t xml:space="preserve"> 20</w:t>
      </w:r>
      <w:r w:rsidR="00607D0F">
        <w:rPr>
          <w:bCs/>
          <w:spacing w:val="-6"/>
          <w:sz w:val="28"/>
          <w:szCs w:val="28"/>
          <w:lang w:val="en-US"/>
        </w:rPr>
        <w:t>20</w:t>
      </w:r>
      <w:r w:rsidR="007F129B" w:rsidRPr="00124EEE">
        <w:rPr>
          <w:bCs/>
          <w:spacing w:val="-6"/>
          <w:sz w:val="28"/>
          <w:szCs w:val="28"/>
          <w:lang w:val="en-US"/>
        </w:rPr>
        <w:t xml:space="preserve">. </w:t>
      </w:r>
    </w:p>
    <w:p w14:paraId="15AB27E2" w14:textId="77777777" w:rsidR="009C35BE" w:rsidRPr="00124EEE" w:rsidRDefault="009C35BE" w:rsidP="009C35BE">
      <w:pPr>
        <w:tabs>
          <w:tab w:val="left" w:pos="1134"/>
        </w:tabs>
        <w:ind w:firstLine="709"/>
        <w:contextualSpacing/>
        <w:jc w:val="both"/>
        <w:rPr>
          <w:b/>
          <w:i/>
          <w:lang w:val="en-US"/>
        </w:rPr>
      </w:pPr>
    </w:p>
    <w:p w14:paraId="6225B768" w14:textId="77777777" w:rsidR="009C35BE" w:rsidRPr="00124EEE" w:rsidRDefault="007F129B" w:rsidP="009C35BE">
      <w:pPr>
        <w:tabs>
          <w:tab w:val="left" w:pos="1134"/>
        </w:tabs>
        <w:ind w:firstLine="709"/>
        <w:contextualSpacing/>
        <w:jc w:val="both"/>
        <w:rPr>
          <w:spacing w:val="-6"/>
          <w:sz w:val="28"/>
          <w:szCs w:val="28"/>
          <w:lang w:val="en-US"/>
        </w:rPr>
      </w:pPr>
      <w:r w:rsidRPr="00124EEE">
        <w:rPr>
          <w:spacing w:val="-6"/>
          <w:sz w:val="28"/>
          <w:szCs w:val="28"/>
          <w:lang w:val="en-US"/>
        </w:rPr>
        <w:t>Place, date and time of holding the procurement committe</w:t>
      </w:r>
      <w:r w:rsidR="00613D65" w:rsidRPr="00124EEE">
        <w:rPr>
          <w:spacing w:val="-6"/>
          <w:sz w:val="28"/>
          <w:szCs w:val="28"/>
          <w:lang w:val="en-US"/>
        </w:rPr>
        <w:t>e</w:t>
      </w:r>
      <w:r w:rsidRPr="00124EEE">
        <w:rPr>
          <w:spacing w:val="-6"/>
          <w:sz w:val="28"/>
          <w:szCs w:val="28"/>
          <w:lang w:val="en-US"/>
        </w:rPr>
        <w:t xml:space="preserve"> meeting (when such meeting is held):</w:t>
      </w:r>
    </w:p>
    <w:p w14:paraId="5BF9F45C" w14:textId="60BA6E8C" w:rsidR="009C35BE" w:rsidRPr="00124EEE" w:rsidRDefault="00A529C3" w:rsidP="009C35BE">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00C52847" w:rsidRPr="009F0F61">
        <w:rPr>
          <w:sz w:val="28"/>
          <w:szCs w:val="28"/>
          <w:lang w:val="en"/>
        </w:rPr>
        <w:t>,</w:t>
      </w:r>
      <w:r w:rsidR="00C52847" w:rsidRPr="00124EEE">
        <w:rPr>
          <w:sz w:val="28"/>
          <w:szCs w:val="28"/>
          <w:lang w:val="en"/>
        </w:rPr>
        <w:t xml:space="preserve"> </w:t>
      </w:r>
      <w:r w:rsidR="00607D0F">
        <w:rPr>
          <w:spacing w:val="-6"/>
          <w:sz w:val="28"/>
          <w:szCs w:val="28"/>
          <w:lang w:val="en-US"/>
        </w:rPr>
        <w:t>1</w:t>
      </w:r>
      <w:r>
        <w:rPr>
          <w:spacing w:val="-6"/>
          <w:sz w:val="28"/>
          <w:szCs w:val="28"/>
          <w:lang w:val="en-US"/>
        </w:rPr>
        <w:t>5</w:t>
      </w:r>
      <w:r w:rsidR="007F129B" w:rsidRPr="00124EEE">
        <w:rPr>
          <w:spacing w:val="-6"/>
          <w:sz w:val="28"/>
          <w:szCs w:val="28"/>
          <w:lang w:val="en-US"/>
        </w:rPr>
        <w:t>-00 (</w:t>
      </w:r>
      <w:r w:rsidR="0027110E" w:rsidRPr="00124EEE">
        <w:rPr>
          <w:bCs/>
          <w:spacing w:val="-6"/>
          <w:sz w:val="28"/>
          <w:szCs w:val="28"/>
          <w:lang w:val="en-US"/>
        </w:rPr>
        <w:t xml:space="preserve">Local </w:t>
      </w:r>
      <w:r w:rsidR="0027110E" w:rsidRPr="00124EEE">
        <w:rPr>
          <w:spacing w:val="-6"/>
          <w:sz w:val="28"/>
          <w:szCs w:val="28"/>
          <w:lang w:val="en-US"/>
        </w:rPr>
        <w:t>time</w:t>
      </w:r>
      <w:r w:rsidR="005D7939" w:rsidRPr="00124EEE">
        <w:rPr>
          <w:spacing w:val="-6"/>
          <w:sz w:val="28"/>
          <w:szCs w:val="28"/>
          <w:lang w:val="en-US"/>
        </w:rPr>
        <w:t xml:space="preserve">) </w:t>
      </w:r>
      <w:r w:rsidR="00E023A4">
        <w:rPr>
          <w:bCs/>
          <w:spacing w:val="-6"/>
          <w:sz w:val="28"/>
          <w:szCs w:val="28"/>
          <w:lang w:val="en-US"/>
        </w:rPr>
        <w:t xml:space="preserve">December </w:t>
      </w:r>
      <w:r w:rsidR="004D2DB1" w:rsidRPr="004D2DB1">
        <w:rPr>
          <w:bCs/>
          <w:spacing w:val="-6"/>
          <w:sz w:val="28"/>
          <w:szCs w:val="28"/>
          <w:lang w:val="en-US"/>
        </w:rPr>
        <w:t>9</w:t>
      </w:r>
      <w:r w:rsidR="00124EEE" w:rsidRPr="00124EEE">
        <w:rPr>
          <w:bCs/>
          <w:spacing w:val="-6"/>
          <w:sz w:val="28"/>
          <w:szCs w:val="28"/>
          <w:lang w:val="en-US"/>
        </w:rPr>
        <w:t>, 20</w:t>
      </w:r>
      <w:r w:rsidR="00607D0F">
        <w:rPr>
          <w:bCs/>
          <w:spacing w:val="-6"/>
          <w:sz w:val="28"/>
          <w:szCs w:val="28"/>
          <w:lang w:val="en-US"/>
        </w:rPr>
        <w:t>20</w:t>
      </w:r>
      <w:r w:rsidR="00124EEE" w:rsidRPr="00124EEE">
        <w:rPr>
          <w:bCs/>
          <w:spacing w:val="-6"/>
          <w:sz w:val="28"/>
          <w:szCs w:val="28"/>
          <w:lang w:val="en-US"/>
        </w:rPr>
        <w:t>.</w:t>
      </w:r>
    </w:p>
    <w:p w14:paraId="1F2056A0" w14:textId="77777777" w:rsidR="009C35BE" w:rsidRPr="00124EEE" w:rsidRDefault="009C35BE" w:rsidP="009C35BE">
      <w:pPr>
        <w:tabs>
          <w:tab w:val="left" w:pos="1134"/>
        </w:tabs>
        <w:ind w:left="709"/>
        <w:contextualSpacing/>
        <w:jc w:val="both"/>
        <w:rPr>
          <w:spacing w:val="-6"/>
          <w:sz w:val="28"/>
          <w:szCs w:val="28"/>
          <w:lang w:val="en-US"/>
        </w:rPr>
      </w:pPr>
    </w:p>
    <w:p w14:paraId="36A7EC80" w14:textId="77777777" w:rsidR="009C35BE" w:rsidRPr="0012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124EEE">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selection stage of consideration of </w:t>
      </w:r>
      <w:r w:rsidR="00265546" w:rsidRPr="00124EEE">
        <w:rPr>
          <w:sz w:val="28"/>
          <w:szCs w:val="28"/>
          <w:lang w:val="en-US"/>
        </w:rPr>
        <w:t xml:space="preserve">procurement </w:t>
      </w:r>
      <w:r w:rsidR="00C52847" w:rsidRPr="00124EEE">
        <w:rPr>
          <w:sz w:val="28"/>
          <w:szCs w:val="28"/>
          <w:lang w:val="en-US"/>
        </w:rPr>
        <w:t>bids</w:t>
      </w:r>
      <w:r w:rsidRPr="00124EEE">
        <w:rPr>
          <w:sz w:val="28"/>
          <w:szCs w:val="28"/>
          <w:lang w:val="en-US"/>
        </w:rPr>
        <w:t xml:space="preserve">: </w:t>
      </w:r>
    </w:p>
    <w:p w14:paraId="2DD0317A" w14:textId="50F1A1FD" w:rsidR="009C35BE" w:rsidRPr="00124EE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7F129B" w:rsidRPr="009F0F61">
        <w:rPr>
          <w:sz w:val="28"/>
          <w:szCs w:val="28"/>
          <w:lang w:val="en-US"/>
        </w:rPr>
        <w:t>, no</w:t>
      </w:r>
      <w:r w:rsidR="007F129B" w:rsidRPr="00124EEE">
        <w:rPr>
          <w:sz w:val="28"/>
          <w:szCs w:val="28"/>
          <w:lang w:val="en-US"/>
        </w:rPr>
        <w:t xml:space="preserve"> later than </w:t>
      </w:r>
      <w:r w:rsidR="009240ED">
        <w:rPr>
          <w:bCs/>
          <w:spacing w:val="-6"/>
          <w:sz w:val="28"/>
          <w:szCs w:val="28"/>
          <w:lang w:val="en-US"/>
        </w:rPr>
        <w:t xml:space="preserve">December </w:t>
      </w:r>
      <w:r w:rsidR="00E023A4">
        <w:rPr>
          <w:bCs/>
          <w:spacing w:val="-6"/>
          <w:sz w:val="28"/>
          <w:szCs w:val="28"/>
          <w:lang w:val="en-US"/>
        </w:rPr>
        <w:t>1</w:t>
      </w:r>
      <w:r w:rsidR="004D2DB1" w:rsidRPr="004D2DB1">
        <w:rPr>
          <w:bCs/>
          <w:spacing w:val="-6"/>
          <w:sz w:val="28"/>
          <w:szCs w:val="28"/>
          <w:lang w:val="en-US"/>
        </w:rPr>
        <w:t>8</w:t>
      </w:r>
      <w:r w:rsidR="007F129B" w:rsidRPr="00124EEE">
        <w:rPr>
          <w:sz w:val="28"/>
          <w:szCs w:val="28"/>
          <w:lang w:val="en-US"/>
        </w:rPr>
        <w:t>, 20</w:t>
      </w:r>
      <w:r w:rsidR="00607D0F">
        <w:rPr>
          <w:sz w:val="28"/>
          <w:szCs w:val="28"/>
          <w:lang w:val="en-US"/>
        </w:rPr>
        <w:t>20</w:t>
      </w:r>
      <w:r w:rsidR="00155289" w:rsidRPr="00124EEE">
        <w:rPr>
          <w:sz w:val="28"/>
          <w:szCs w:val="28"/>
          <w:lang w:val="en-US"/>
        </w:rPr>
        <w:t>.</w:t>
      </w:r>
    </w:p>
    <w:p w14:paraId="2706E80B" w14:textId="77777777" w:rsidR="00C52847" w:rsidRPr="00124EEE" w:rsidRDefault="00C52847" w:rsidP="009C35BE">
      <w:pPr>
        <w:tabs>
          <w:tab w:val="left" w:pos="1134"/>
        </w:tabs>
        <w:ind w:firstLine="709"/>
        <w:contextualSpacing/>
        <w:jc w:val="both"/>
        <w:rPr>
          <w:sz w:val="28"/>
          <w:szCs w:val="28"/>
          <w:lang w:val="en-US"/>
        </w:rPr>
      </w:pPr>
    </w:p>
    <w:p w14:paraId="4F00B5DA" w14:textId="77777777" w:rsidR="00C52847" w:rsidRPr="00124EEE" w:rsidRDefault="007F129B" w:rsidP="009C35BE">
      <w:pPr>
        <w:tabs>
          <w:tab w:val="left" w:pos="1134"/>
        </w:tabs>
        <w:ind w:firstLine="709"/>
        <w:contextualSpacing/>
        <w:jc w:val="both"/>
        <w:rPr>
          <w:sz w:val="28"/>
          <w:szCs w:val="28"/>
          <w:lang w:val="en-US"/>
        </w:rPr>
      </w:pPr>
      <w:r w:rsidRPr="00124EEE">
        <w:rPr>
          <w:sz w:val="28"/>
          <w:szCs w:val="28"/>
          <w:lang w:val="en-US"/>
        </w:rPr>
        <w:t xml:space="preserve">The assessment stage of consideration of </w:t>
      </w:r>
      <w:r w:rsidR="00265546" w:rsidRPr="00124EEE">
        <w:rPr>
          <w:sz w:val="28"/>
          <w:szCs w:val="28"/>
          <w:lang w:val="en-US"/>
        </w:rPr>
        <w:t xml:space="preserve">procurement </w:t>
      </w:r>
      <w:r w:rsidRPr="00124EEE">
        <w:rPr>
          <w:sz w:val="28"/>
          <w:szCs w:val="28"/>
          <w:lang w:val="en-US"/>
        </w:rPr>
        <w:t xml:space="preserve">bids and summing up of the procurement results: </w:t>
      </w:r>
    </w:p>
    <w:p w14:paraId="694D4D73" w14:textId="17FC831F" w:rsidR="009C35BE" w:rsidRPr="009C35BE" w:rsidRDefault="00A529C3" w:rsidP="009C35BE">
      <w:pPr>
        <w:tabs>
          <w:tab w:val="left" w:pos="1134"/>
        </w:tabs>
        <w:ind w:firstLine="709"/>
        <w:contextualSpacing/>
        <w:jc w:val="both"/>
        <w:rPr>
          <w:b/>
          <w:i/>
          <w:lang w:val="en-US"/>
        </w:rPr>
      </w:pPr>
      <w:r w:rsidRPr="007619FD">
        <w:rPr>
          <w:sz w:val="28"/>
          <w:szCs w:val="28"/>
          <w:lang w:val="en"/>
        </w:rPr>
        <w:t>Office 1108A, Business Central Towers, DIC, Dubai, UAE, P/O 500705</w:t>
      </w:r>
      <w:r w:rsidR="00DC6DD5" w:rsidRPr="009F0F61">
        <w:rPr>
          <w:sz w:val="28"/>
          <w:szCs w:val="28"/>
          <w:lang w:val="en-US"/>
        </w:rPr>
        <w:t>, no</w:t>
      </w:r>
      <w:r w:rsidR="00DC6DD5" w:rsidRPr="00124EEE">
        <w:rPr>
          <w:sz w:val="28"/>
          <w:szCs w:val="28"/>
          <w:lang w:val="en-US"/>
        </w:rPr>
        <w:t xml:space="preserve"> later than </w:t>
      </w:r>
      <w:r w:rsidR="009240ED">
        <w:rPr>
          <w:bCs/>
          <w:spacing w:val="-6"/>
          <w:sz w:val="28"/>
          <w:szCs w:val="28"/>
          <w:lang w:val="en-US"/>
        </w:rPr>
        <w:t xml:space="preserve">December </w:t>
      </w:r>
      <w:r w:rsidR="004D2DB1" w:rsidRPr="004D2DB1">
        <w:rPr>
          <w:bCs/>
          <w:spacing w:val="-6"/>
          <w:sz w:val="28"/>
          <w:szCs w:val="28"/>
          <w:lang w:val="en-US"/>
        </w:rPr>
        <w:t>25</w:t>
      </w:r>
      <w:r w:rsidR="00453F1F" w:rsidRPr="00124EEE">
        <w:rPr>
          <w:bCs/>
          <w:spacing w:val="-6"/>
          <w:sz w:val="28"/>
          <w:szCs w:val="28"/>
          <w:lang w:val="en-US"/>
        </w:rPr>
        <w:t>,</w:t>
      </w:r>
      <w:r w:rsidR="007F129B" w:rsidRPr="00124EEE">
        <w:rPr>
          <w:sz w:val="28"/>
          <w:szCs w:val="28"/>
          <w:lang w:val="en-US"/>
        </w:rPr>
        <w:t xml:space="preserve"> 20</w:t>
      </w:r>
      <w:r w:rsidR="00D8460D">
        <w:rPr>
          <w:sz w:val="28"/>
          <w:szCs w:val="28"/>
          <w:lang w:val="en-US"/>
        </w:rPr>
        <w:t>20</w:t>
      </w:r>
      <w:r w:rsidR="00155289" w:rsidRPr="00124EEE">
        <w:rPr>
          <w:sz w:val="28"/>
          <w:szCs w:val="28"/>
          <w:lang w:val="en-US"/>
        </w:rPr>
        <w:t>.</w:t>
      </w:r>
    </w:p>
    <w:p w14:paraId="55A12C23" w14:textId="77777777" w:rsidR="009C35BE" w:rsidRPr="009C35BE" w:rsidRDefault="009C35BE" w:rsidP="009C35BE">
      <w:pPr>
        <w:tabs>
          <w:tab w:val="left" w:pos="1134"/>
        </w:tabs>
        <w:ind w:firstLine="709"/>
        <w:contextualSpacing/>
        <w:jc w:val="both"/>
        <w:rPr>
          <w:b/>
          <w:i/>
          <w:lang w:val="en-US"/>
        </w:rPr>
      </w:pPr>
    </w:p>
    <w:p w14:paraId="2327221E"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lastRenderedPageBreak/>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77777777" w:rsidR="009C35BE" w:rsidRPr="00A61655" w:rsidRDefault="007F129B" w:rsidP="009C35B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6291F222" w14:textId="77777777"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57365425"/>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bookmarkStart w:id="46" w:name="_Toc57365426"/>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4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7365427"/>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7365428"/>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5A2E34"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5A2E34"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5A2E34" w14:paraId="0F8DB946" w14:textId="77777777" w:rsidTr="004655E9">
        <w:trPr>
          <w:trHeight w:val="39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w:t>
            </w:r>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5A2E34"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6EC76001" w14:textId="0F0212D8"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tc>
      </w:tr>
      <w:tr w:rsidR="00265546" w:rsidRPr="005A2E34"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3F2240BA" w14:textId="0DAED5A1"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tc>
      </w:tr>
      <w:tr w:rsidR="00265546" w:rsidRPr="005A2E34"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49377478" w14:textId="166F7907" w:rsidR="00B12B6B" w:rsidRPr="0081091A" w:rsidRDefault="00265546" w:rsidP="004655E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tc>
      </w:tr>
      <w:tr w:rsidR="00265546" w:rsidRPr="005A2E34"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819859B" w14:textId="03FCB4FE"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r w:rsidRPr="00B23E29">
              <w:rPr>
                <w:lang w:val="en"/>
              </w:rPr>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w:t>
            </w:r>
            <w:r w:rsidRPr="00B23E29">
              <w:rPr>
                <w:lang w:val="en"/>
              </w:rPr>
              <w:lastRenderedPageBreak/>
              <w:t>transaction and/or an interested-party transaction, since the sole participant (shareholder) is the sole executive body.</w:t>
            </w:r>
          </w:p>
        </w:tc>
      </w:tr>
      <w:tr w:rsidR="00265546" w:rsidRPr="005A2E34"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0E56C8EE"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04553A3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51588B4F" w:rsidR="00265546" w:rsidRPr="00FA4543" w:rsidRDefault="00265546" w:rsidP="004655E9">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w:t>
            </w:r>
            <w:r w:rsidR="004655E9">
              <w:rPr>
                <w:rFonts w:ascii="Times New Roman" w:hAnsi="Times New Roman"/>
                <w:sz w:val="24"/>
                <w:szCs w:val="24"/>
                <w:lang w:val="en"/>
              </w:rPr>
              <w:t>UAE</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5A2E34"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3849BD39"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5A2E34"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5A2E34" w14:paraId="64EB689D" w14:textId="77777777" w:rsidTr="00155289">
        <w:trPr>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lastRenderedPageBreak/>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01232EC1" w14:textId="75D2EB81"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005A2E34">
              <w:rPr>
                <w:rFonts w:ascii="Times New Roman" w:hAnsi="Times New Roman"/>
                <w:sz w:val="24"/>
                <w:szCs w:val="24"/>
                <w:lang w:val="en-US"/>
              </w:rPr>
              <w:t>4</w:t>
            </w:r>
            <w:r w:rsidRPr="007C1E39">
              <w:rPr>
                <w:rFonts w:ascii="Times New Roman" w:hAnsi="Times New Roman"/>
                <w:sz w:val="24"/>
                <w:szCs w:val="24"/>
                <w:lang w:val="en-US"/>
              </w:rPr>
              <w:t>.1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lastRenderedPageBreak/>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5A2E34" w14:paraId="0C45375B" w14:textId="77777777" w:rsidTr="00155289">
        <w:trPr>
          <w:trHeight w:val="440"/>
        </w:trPr>
        <w:tc>
          <w:tcPr>
            <w:tcW w:w="633" w:type="dxa"/>
          </w:tcPr>
          <w:p w14:paraId="2DD7E5AC"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77777777" w:rsidR="007C1E39" w:rsidRPr="00DD49C0" w:rsidRDefault="007C1E39" w:rsidP="007C1E39">
            <w:pPr>
              <w:ind w:right="153"/>
              <w:jc w:val="both"/>
              <w:rPr>
                <w:b/>
                <w:lang w:val="en-US"/>
              </w:rPr>
            </w:pPr>
            <w:r w:rsidRPr="00E91461">
              <w:rPr>
                <w:b/>
                <w:bCs/>
                <w:lang w:val="en-US"/>
              </w:rPr>
              <w:t>shall comply with the requirements established on the basis of orders of the Government of the Russian Federation:</w:t>
            </w:r>
          </w:p>
          <w:p w14:paraId="4E92D06C" w14:textId="1333B65C" w:rsidR="007C1E39" w:rsidRPr="007C1E39" w:rsidRDefault="007C1E39" w:rsidP="007C1E39">
            <w:pPr>
              <w:ind w:right="153"/>
              <w:jc w:val="both"/>
              <w:rPr>
                <w:lang w:val="en-US"/>
              </w:rPr>
            </w:pPr>
            <w:r w:rsidRPr="00E91461">
              <w:rPr>
                <w:lang w:val="en-US"/>
              </w:rPr>
              <w:t>should disclose information about the entire chain of owners including beneficiaries (including ultimate ones).</w:t>
            </w:r>
          </w:p>
        </w:tc>
        <w:tc>
          <w:tcPr>
            <w:tcW w:w="7937" w:type="dxa"/>
          </w:tcPr>
          <w:p w14:paraId="7152B060" w14:textId="38250A8E" w:rsidR="007C1E39" w:rsidRPr="005919ED" w:rsidRDefault="007C1E39" w:rsidP="005A2E34">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E91461">
              <w:rPr>
                <w:rFonts w:ascii="Times New Roman" w:hAnsi="Times New Roman"/>
                <w:sz w:val="24"/>
                <w:szCs w:val="24"/>
                <w:lang w:val="en-US"/>
              </w:rPr>
              <w:t>statement of liability filled in by the procurement participant as per Form "T</w:t>
            </w:r>
            <w:r>
              <w:rPr>
                <w:rFonts w:ascii="Times New Roman" w:hAnsi="Times New Roman"/>
                <w:sz w:val="24"/>
                <w:szCs w:val="24"/>
                <w:lang w:val="en-US"/>
              </w:rPr>
              <w:t>he Procurement Bid" (subsection</w:t>
            </w:r>
            <w:r w:rsidRPr="007C1E39">
              <w:rPr>
                <w:rFonts w:ascii="Times New Roman" w:hAnsi="Times New Roman"/>
                <w:sz w:val="24"/>
                <w:szCs w:val="24"/>
                <w:lang w:val="en-US"/>
              </w:rPr>
              <w:t xml:space="preserve"> </w:t>
            </w:r>
            <w:r w:rsidR="005A2E34">
              <w:rPr>
                <w:rFonts w:ascii="Times New Roman" w:hAnsi="Times New Roman"/>
                <w:sz w:val="24"/>
                <w:szCs w:val="24"/>
                <w:lang w:val="en-US"/>
              </w:rPr>
              <w:t>4</w:t>
            </w:r>
            <w:r>
              <w:rPr>
                <w:rFonts w:ascii="Times New Roman" w:hAnsi="Times New Roman"/>
                <w:sz w:val="24"/>
                <w:szCs w:val="24"/>
                <w:lang w:val="en-US"/>
              </w:rPr>
              <w:t>.1</w:t>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5A2E34" w14:paraId="146F8822" w14:textId="77777777" w:rsidTr="00155289">
        <w:trPr>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r w:rsidRPr="009D2C3B">
              <w:rPr>
                <w:lang w:val="en"/>
              </w:rPr>
              <w:t>in the register of bad-faith suppliers of ROSAT</w:t>
            </w:r>
            <w:r>
              <w:rPr>
                <w:lang w:val="en"/>
              </w:rPr>
              <w:t>OM and organizations of ROSATOM.</w:t>
            </w:r>
          </w:p>
        </w:tc>
        <w:tc>
          <w:tcPr>
            <w:tcW w:w="7937"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5A2E34" w14:paraId="590754FA" w14:textId="77777777" w:rsidTr="00155289">
        <w:trPr>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2"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5A2E34" w14:paraId="720F5482" w14:textId="77777777" w:rsidTr="00155289">
        <w:trPr>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lastRenderedPageBreak/>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77777777" w:rsidR="007C1E39" w:rsidRPr="004C107D" w:rsidRDefault="007C1E39" w:rsidP="007C1E39">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Pr>
                <w:lang w:val="en"/>
              </w:rPr>
              <w:t>website http://egrul.nalog.ru/#</w:t>
            </w:r>
            <w:r w:rsidRPr="004C107D">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5A2E34" w14:paraId="1CDF7F2D" w14:textId="77777777" w:rsidTr="00155289">
        <w:trPr>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5A2E34" w14:paraId="3711904E" w14:textId="77777777" w:rsidTr="00155289">
        <w:trPr>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430EAA1B" w:rsidR="007C1E39" w:rsidRPr="004C107D" w:rsidRDefault="007C1E39" w:rsidP="005A2E34">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5A2E34">
              <w:rPr>
                <w:rFonts w:ascii="Times New Roman" w:hAnsi="Times New Roman"/>
                <w:sz w:val="24"/>
                <w:szCs w:val="24"/>
                <w:lang w:val="en"/>
              </w:rPr>
              <w:t>4</w:t>
            </w:r>
            <w:r w:rsidR="006C323A">
              <w:rPr>
                <w:rFonts w:ascii="Times New Roman" w:hAnsi="Times New Roman"/>
                <w:sz w:val="24"/>
                <w:szCs w:val="24"/>
                <w:lang w:val="en"/>
              </w:rPr>
              <w:t>.1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5A2E34" w14:paraId="47E1A316" w14:textId="77777777" w:rsidTr="00155289">
        <w:trPr>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lastRenderedPageBreak/>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lastRenderedPageBreak/>
              <w:t>No documents shall be submitted. The Procurement Organizer (customer) shall check compliance with this requirement with respect to such registers by its own efforts.</w:t>
            </w:r>
          </w:p>
        </w:tc>
      </w:tr>
      <w:tr w:rsidR="007C1E39" w:rsidRPr="005A2E34" w14:paraId="1C9AEACB" w14:textId="77777777" w:rsidTr="00155289">
        <w:trPr>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Copies of contracts (including the drafts or sub modo),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5472347A" w:rsidR="007C1E39" w:rsidRPr="00A04F11" w:rsidRDefault="007C1E39" w:rsidP="005A2E34">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005A2E34">
              <w:rPr>
                <w:lang w:val="en"/>
              </w:rPr>
              <w:t>4.1</w:t>
            </w:r>
            <w:r w:rsidRPr="00A476EC">
              <w:rPr>
                <w:lang w:val="en"/>
              </w:rPr>
              <w:t xml:space="preserve">, </w:t>
            </w:r>
            <w:hyperlink w:anchor="_План_распределения_выполнения" w:history="1">
              <w:r w:rsidRPr="004144C2">
                <w:rPr>
                  <w:rStyle w:val="afb"/>
                  <w:lang w:val="en"/>
                </w:rPr>
                <w:t xml:space="preserve">Form </w:t>
              </w:r>
              <w:r>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57365429"/>
      <w:r w:rsidRPr="002408F9">
        <w:rPr>
          <w:sz w:val="28"/>
          <w:szCs w:val="28"/>
        </w:rPr>
        <w:lastRenderedPageBreak/>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5A2E34"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5A2E34" w14:paraId="6CF6836C" w14:textId="77777777" w:rsidTr="003B5573">
        <w:trPr>
          <w:trHeight w:val="3775"/>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19FC437C"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5A2E34">
              <w:rPr>
                <w:lang w:val="en-US"/>
              </w:rPr>
              <w:t>4</w:t>
            </w:r>
            <w:r w:rsidR="00744C9B" w:rsidRPr="00744C9B">
              <w:rPr>
                <w:lang w:val="en-US"/>
              </w:rPr>
              <w:t>.1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7C925920" w14:textId="77777777" w:rsidR="00136278" w:rsidRPr="0071067D" w:rsidRDefault="00136278" w:rsidP="009973F7">
            <w:pPr>
              <w:pStyle w:val="a0"/>
              <w:numPr>
                <w:ilvl w:val="4"/>
                <w:numId w:val="42"/>
              </w:numPr>
              <w:tabs>
                <w:tab w:val="clear" w:pos="1494"/>
                <w:tab w:val="num" w:pos="1134"/>
              </w:tabs>
              <w:spacing w:line="240" w:lineRule="auto"/>
              <w:ind w:left="0" w:firstLine="709"/>
              <w:rPr>
                <w:lang w:val="en-US"/>
              </w:rPr>
            </w:pPr>
            <w:r w:rsidRPr="0071067D">
              <w:rPr>
                <w:sz w:val="24"/>
                <w:szCs w:val="24"/>
                <w:lang w:val="en-US"/>
              </w:rPr>
              <w:t>indication of scope of the services or of the procedure for its determination.</w:t>
            </w:r>
          </w:p>
          <w:p w14:paraId="2D4C8E29" w14:textId="3363E79C" w:rsidR="00524E0C" w:rsidRPr="00232DB6" w:rsidRDefault="005D3DBD" w:rsidP="005D3DBD">
            <w:pPr>
              <w:pStyle w:val="a0"/>
              <w:numPr>
                <w:ilvl w:val="4"/>
                <w:numId w:val="42"/>
              </w:numPr>
              <w:tabs>
                <w:tab w:val="clear" w:pos="1494"/>
                <w:tab w:val="num" w:pos="1134"/>
              </w:tabs>
              <w:spacing w:line="240" w:lineRule="auto"/>
              <w:ind w:left="0" w:firstLine="709"/>
              <w:rPr>
                <w:iCs/>
                <w:sz w:val="24"/>
                <w:szCs w:val="24"/>
                <w:lang w:val="en-US"/>
              </w:rPr>
            </w:pPr>
            <w:r w:rsidRPr="0071067D">
              <w:rPr>
                <w:iCs/>
                <w:sz w:val="24"/>
                <w:szCs w:val="24"/>
                <w:lang w:val="en-US"/>
              </w:rPr>
              <w:t>the bidder shall indicate if parking place is included in the offer (indicate how many parking places are included). This information is to be provided in order to evaluate offers on the basis of criterion «Quality of technical proposal» in accordance with the provision 4.2 article 4 of the present documentation.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57365430"/>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57365431"/>
      <w:bookmarkEnd w:id="59"/>
      <w:bookmarkEnd w:id="60"/>
      <w:r w:rsidRPr="009C35BE">
        <w:rPr>
          <w:sz w:val="28"/>
          <w:szCs w:val="28"/>
          <w:lang w:val="en-US"/>
        </w:rPr>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630D67AA" w14:textId="3FA12A5F" w:rsidR="009C35BE" w:rsidRPr="005A2E34" w:rsidRDefault="001A6CEB" w:rsidP="0013794F">
      <w:pPr>
        <w:numPr>
          <w:ilvl w:val="0"/>
          <w:numId w:val="19"/>
        </w:numPr>
        <w:tabs>
          <w:tab w:val="left" w:pos="0"/>
          <w:tab w:val="left" w:pos="1140"/>
        </w:tabs>
        <w:overflowPunct w:val="0"/>
        <w:autoSpaceDE w:val="0"/>
        <w:autoSpaceDN w:val="0"/>
        <w:adjustRightInd w:val="0"/>
        <w:ind w:left="709" w:right="153" w:firstLine="0"/>
        <w:jc w:val="both"/>
        <w:rPr>
          <w:lang w:val="en-US"/>
        </w:rPr>
      </w:pPr>
      <w:r w:rsidRPr="005A2E34">
        <w:rPr>
          <w:rFonts w:eastAsia="Arial Unicode MS"/>
          <w:lang w:val="en-US"/>
        </w:rPr>
        <w:t>Documents required solely for the purpose of evaluating the bid in accordance with the criteria and methodology for evaluating the procurem</w:t>
      </w:r>
      <w:r w:rsidR="00FA32EE" w:rsidRPr="005A2E34">
        <w:rPr>
          <w:rFonts w:eastAsia="Arial Unicode MS"/>
          <w:lang w:val="en-US"/>
        </w:rPr>
        <w:t>ent bids referred to in section</w:t>
      </w:r>
      <w:r w:rsidR="00FA32EE" w:rsidRPr="005A2E34">
        <w:rPr>
          <w:lang w:val="en-US"/>
        </w:rPr>
        <w:t xml:space="preserve"> 4</w:t>
      </w:r>
      <w:r w:rsidR="00FA32EE" w:rsidRPr="005A2E34">
        <w:rPr>
          <w:i/>
          <w:lang w:val="en-US"/>
        </w:rPr>
        <w:t xml:space="preserve"> </w:t>
      </w:r>
      <w:r w:rsidRPr="005A2E34">
        <w:rPr>
          <w:i/>
          <w:lang w:val="en-US"/>
        </w:rPr>
        <w:t>(failure to submit the said documents cannot be the reason for rejecting the bid at the selection stage)</w:t>
      </w:r>
      <w:r w:rsidRPr="005A2E34">
        <w:rPr>
          <w:rFonts w:eastAsia="Arial Unicode MS"/>
          <w:lang w:val="en-US"/>
        </w:rPr>
        <w:t>.</w:t>
      </w:r>
      <w:r w:rsidR="007F129B" w:rsidRPr="005A2E34">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7"/>
          <w:footerReference w:type="default" r:id="rId18"/>
          <w:pgSz w:w="16840" w:h="11907" w:orient="landscape" w:code="9"/>
          <w:pgMar w:top="851" w:right="1134" w:bottom="284" w:left="993" w:header="567" w:footer="0" w:gutter="0"/>
          <w:cols w:space="708"/>
          <w:docGrid w:linePitch="360"/>
        </w:sectPr>
      </w:pPr>
    </w:p>
    <w:p w14:paraId="1E54EFE7" w14:textId="3C6AD269" w:rsidR="009C35BE" w:rsidRPr="0086023D" w:rsidRDefault="007F129B" w:rsidP="001560B8">
      <w:pPr>
        <w:pStyle w:val="10"/>
        <w:numPr>
          <w:ilvl w:val="0"/>
          <w:numId w:val="17"/>
        </w:numPr>
        <w:tabs>
          <w:tab w:val="left" w:pos="426"/>
        </w:tabs>
        <w:ind w:left="0" w:firstLine="0"/>
        <w:jc w:val="both"/>
        <w:rPr>
          <w:sz w:val="28"/>
          <w:szCs w:val="28"/>
          <w:lang w:val="en-US"/>
        </w:rPr>
      </w:pPr>
      <w:bookmarkStart w:id="66" w:name="_Ref321475870"/>
      <w:bookmarkStart w:id="67" w:name="_Toc398564600"/>
      <w:bookmarkStart w:id="68" w:name="_Toc399408089"/>
      <w:bookmarkStart w:id="69" w:name="_Toc514917326"/>
      <w:bookmarkStart w:id="70" w:name="_Toc57365432"/>
      <w:r w:rsidRPr="0043424F">
        <w:rPr>
          <w:sz w:val="28"/>
          <w:szCs w:val="28"/>
          <w:lang w:val="en-US"/>
        </w:rPr>
        <w:lastRenderedPageBreak/>
        <w:t>C</w:t>
      </w:r>
      <w:r w:rsidRPr="0086023D">
        <w:rPr>
          <w:sz w:val="28"/>
          <w:szCs w:val="28"/>
          <w:lang w:val="en-US"/>
        </w:rPr>
        <w:t>RITERIA AND METHODOLOGY FOR EVALUATING THE PROCUREMENT BIDS</w:t>
      </w:r>
      <w:bookmarkEnd w:id="66"/>
      <w:bookmarkEnd w:id="67"/>
      <w:bookmarkEnd w:id="68"/>
      <w:bookmarkEnd w:id="69"/>
      <w:bookmarkEnd w:id="70"/>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1" w:name="_Toc479925523"/>
      <w:r w:rsidRPr="00AC012D">
        <w:rPr>
          <w:rFonts w:ascii="Times New Roman" w:hAnsi="Times New Roman"/>
          <w:sz w:val="28"/>
          <w:lang w:val="en-US" w:bidi="en-US"/>
        </w:rPr>
        <w:t xml:space="preserve">Evaluation criteria and their </w:t>
      </w:r>
      <w:bookmarkEnd w:id="71"/>
      <w:r w:rsidRPr="00AC012D">
        <w:rPr>
          <w:rFonts w:ascii="Times New Roman" w:eastAsia="Times New Roman" w:hAnsi="Times New Roman"/>
          <w:iCs/>
          <w:sz w:val="28"/>
          <w:szCs w:val="28"/>
          <w:lang w:val="en-US"/>
        </w:rPr>
        <w:t>significance</w:t>
      </w:r>
    </w:p>
    <w:p w14:paraId="3C1235EC" w14:textId="7CA5D9D3" w:rsidR="009C35BE" w:rsidRPr="0071067D"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r w:rsidR="007E33B9">
        <w:rPr>
          <w:sz w:val="28"/>
          <w:szCs w:val="28"/>
          <w:lang w:val="en"/>
        </w:rPr>
        <w:t>Ц</w:t>
      </w:r>
      <w:r w:rsidR="007E33B9" w:rsidRPr="009D2C3B">
        <w:rPr>
          <w:sz w:val="28"/>
          <w:szCs w:val="28"/>
          <w:vertAlign w:val="subscript"/>
          <w:lang w:val="en"/>
        </w:rPr>
        <w:t>i</w:t>
      </w:r>
      <w:r w:rsidR="007E33B9" w:rsidRPr="007E33B9">
        <w:rPr>
          <w:sz w:val="28"/>
          <w:lang w:val="en-US" w:bidi="en-US"/>
        </w:rPr>
        <w:t xml:space="preserve"> is </w:t>
      </w:r>
      <w:r w:rsidR="0086023D" w:rsidRPr="0071067D">
        <w:rPr>
          <w:sz w:val="28"/>
          <w:lang w:val="en-US" w:bidi="en-US"/>
        </w:rPr>
        <w:t>95</w:t>
      </w:r>
      <w:r w:rsidR="007E33B9" w:rsidRPr="0071067D">
        <w:rPr>
          <w:sz w:val="28"/>
          <w:lang w:val="en-US" w:bidi="en-US"/>
        </w:rPr>
        <w:t>%);</w:t>
      </w:r>
    </w:p>
    <w:p w14:paraId="6863B44E" w14:textId="69A191E7" w:rsidR="0086023D" w:rsidRPr="0071067D" w:rsidRDefault="0086023D" w:rsidP="0086023D">
      <w:pPr>
        <w:pStyle w:val="afff"/>
        <w:numPr>
          <w:ilvl w:val="0"/>
          <w:numId w:val="34"/>
        </w:numPr>
        <w:rPr>
          <w:rFonts w:ascii="Times New Roman" w:hAnsi="Times New Roman"/>
          <w:snapToGrid w:val="0"/>
          <w:sz w:val="28"/>
          <w:lang w:val="en-US"/>
        </w:rPr>
      </w:pPr>
      <w:r w:rsidRPr="0071067D">
        <w:rPr>
          <w:rFonts w:ascii="Times New Roman" w:hAnsi="Times New Roman"/>
          <w:snapToGrid w:val="0"/>
          <w:sz w:val="28"/>
          <w:lang w:val="en-US"/>
        </w:rPr>
        <w:t xml:space="preserve">Quality of technical proposal (significance of </w:t>
      </w:r>
      <w:r w:rsidR="006D4BD1">
        <w:rPr>
          <w:rFonts w:ascii="Times New Roman" w:hAnsi="Times New Roman"/>
          <w:snapToGrid w:val="0"/>
          <w:sz w:val="28"/>
          <w:lang w:val="en-US"/>
        </w:rPr>
        <w:t>the</w:t>
      </w:r>
      <w:r w:rsidR="002C1E52">
        <w:rPr>
          <w:rFonts w:ascii="Times New Roman" w:hAnsi="Times New Roman"/>
          <w:snapToGrid w:val="0"/>
          <w:sz w:val="28"/>
          <w:lang w:val="en-US"/>
        </w:rPr>
        <w:t xml:space="preserve"> </w:t>
      </w:r>
      <w:r w:rsidRPr="0071067D">
        <w:rPr>
          <w:rFonts w:ascii="Times New Roman" w:hAnsi="Times New Roman"/>
          <w:snapToGrid w:val="0"/>
          <w:sz w:val="28"/>
          <w:lang w:val="en-US"/>
        </w:rPr>
        <w:t>criterion Т</w:t>
      </w:r>
      <w:r w:rsidRPr="0071067D">
        <w:rPr>
          <w:rFonts w:ascii="Times New Roman" w:hAnsi="Times New Roman"/>
          <w:snapToGrid w:val="0"/>
          <w:sz w:val="28"/>
          <w:vertAlign w:val="subscript"/>
          <w:lang w:val="en-US"/>
        </w:rPr>
        <w:t>i</w:t>
      </w:r>
      <w:r w:rsidRPr="0071067D">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Ц</w:t>
      </w:r>
      <w:r w:rsidRPr="00A1590D">
        <w:rPr>
          <w:sz w:val="28"/>
          <w:szCs w:val="28"/>
          <w:vertAlign w:val="subscript"/>
          <w:lang w:val="en"/>
        </w:rPr>
        <w:t>i</w:t>
      </w:r>
      <w:r>
        <w:rPr>
          <w:sz w:val="28"/>
          <w:szCs w:val="28"/>
          <w:lang w:val="en"/>
        </w:rPr>
        <w:t xml:space="preserve">, </w:t>
      </w:r>
      <w:r w:rsidR="00B564BE">
        <w:rPr>
          <w:sz w:val="28"/>
          <w:szCs w:val="28"/>
          <w:lang w:val="en"/>
        </w:rPr>
        <w:t>T</w:t>
      </w:r>
      <w:r w:rsidR="00B564BE" w:rsidRPr="00A1590D">
        <w:rPr>
          <w:sz w:val="28"/>
          <w:szCs w:val="28"/>
          <w:vertAlign w:val="subscript"/>
          <w:lang w:val="en"/>
        </w:rPr>
        <w:t>i</w:t>
      </w:r>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3FA2B35A"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DB0F7B">
        <w:rPr>
          <w:sz w:val="28"/>
          <w:szCs w:val="28"/>
          <w:lang w:val="en-US"/>
        </w:rPr>
        <w:t>AED</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510433C4"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DB0F7B">
        <w:rPr>
          <w:sz w:val="28"/>
          <w:szCs w:val="28"/>
          <w:lang w:val="en-US"/>
        </w:rPr>
        <w:t>AED</w:t>
      </w:r>
      <w:r w:rsidR="00F644D6">
        <w:rPr>
          <w:sz w:val="28"/>
          <w:szCs w:val="28"/>
          <w:lang w:val="en-US"/>
        </w:rPr>
        <w:t xml:space="preserve">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Pr="00B564BE" w:rsidRDefault="0086023D" w:rsidP="009973F7">
      <w:pPr>
        <w:ind w:right="153" w:firstLine="636"/>
        <w:jc w:val="center"/>
        <w:rPr>
          <w:rFonts w:eastAsiaTheme="majorEastAsia"/>
          <w:b/>
          <w:i/>
          <w:sz w:val="28"/>
          <w:szCs w:val="28"/>
          <w:lang w:val="en"/>
        </w:rPr>
      </w:pPr>
      <w:bookmarkStart w:id="72" w:name="_Ref410314872"/>
      <w:bookmarkStart w:id="73" w:name="_Toc456012306"/>
      <w:bookmarkStart w:id="74" w:name="_Toc456013970"/>
      <w:bookmarkStart w:id="75" w:name="_Toc456014470"/>
      <w:bookmarkStart w:id="76" w:name="_Toc460405800"/>
      <w:bookmarkStart w:id="77" w:name="_Toc462063468"/>
      <w:bookmarkStart w:id="78" w:name="_Toc465348921"/>
      <w:bookmarkStart w:id="79" w:name="_Toc465694570"/>
      <w:bookmarkStart w:id="80" w:name="_Toc529984173"/>
      <w:r w:rsidRPr="00B564BE">
        <w:rPr>
          <w:rFonts w:eastAsiaTheme="majorEastAsia"/>
          <w:b/>
          <w:i/>
          <w:sz w:val="28"/>
          <w:szCs w:val="28"/>
          <w:lang w:val="en"/>
        </w:rPr>
        <w:t>Evaluation based on the criterion «</w:t>
      </w:r>
      <w:bookmarkEnd w:id="72"/>
      <w:bookmarkEnd w:id="73"/>
      <w:bookmarkEnd w:id="74"/>
      <w:bookmarkEnd w:id="75"/>
      <w:bookmarkEnd w:id="76"/>
      <w:bookmarkEnd w:id="77"/>
      <w:bookmarkEnd w:id="78"/>
      <w:bookmarkEnd w:id="79"/>
      <w:r w:rsidRPr="00B564BE">
        <w:rPr>
          <w:rFonts w:eastAsiaTheme="majorEastAsia"/>
          <w:b/>
          <w:i/>
          <w:sz w:val="28"/>
          <w:szCs w:val="28"/>
          <w:lang w:val="en"/>
        </w:rPr>
        <w:t>Quality of technical proposal»</w:t>
      </w:r>
      <w:bookmarkEnd w:id="80"/>
    </w:p>
    <w:p w14:paraId="6A8C9749"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0F0826">
        <w:rPr>
          <w:sz w:val="28"/>
          <w:szCs w:val="28"/>
          <w:lang w:val="en-US"/>
        </w:rPr>
        <w:lastRenderedPageBreak/>
        <w:t xml:space="preserve">The criterion </w:t>
      </w:r>
      <w:r w:rsidRPr="000F0826">
        <w:rPr>
          <w:sz w:val="28"/>
          <w:szCs w:val="28"/>
        </w:rPr>
        <w:t>Т</w:t>
      </w:r>
      <w:r w:rsidRPr="000F0826">
        <w:rPr>
          <w:sz w:val="28"/>
          <w:szCs w:val="28"/>
          <w:lang w:val="en-US"/>
        </w:rPr>
        <w:t xml:space="preserve">i shall be evaluated by members of the </w:t>
      </w:r>
      <w:r>
        <w:rPr>
          <w:sz w:val="28"/>
          <w:szCs w:val="28"/>
          <w:lang w:val="en-US"/>
        </w:rPr>
        <w:t>C</w:t>
      </w:r>
      <w:r w:rsidRPr="000F0826">
        <w:rPr>
          <w:sz w:val="28"/>
          <w:szCs w:val="28"/>
          <w:lang w:val="en-US"/>
        </w:rPr>
        <w:t>ommittee, by engaged experts</w:t>
      </w:r>
      <w:r w:rsidRPr="00CE00AA">
        <w:rPr>
          <w:sz w:val="28"/>
          <w:szCs w:val="28"/>
          <w:lang w:val="en-US"/>
        </w:rPr>
        <w:t>, in view of degree of excess of technical proposal quality over the respective characteristics specified in procurement documentation.</w:t>
      </w:r>
    </w:p>
    <w:p w14:paraId="2E94C23F"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CE00AA">
        <w:rPr>
          <w:sz w:val="28"/>
          <w:szCs w:val="28"/>
          <w:lang w:val="en-US"/>
        </w:rPr>
        <w:t>In evaluation by this criterion, a point is awarded according to the table below, based on the documents submitted in the bid.</w:t>
      </w:r>
    </w:p>
    <w:p w14:paraId="1BECAA47"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7" w:type="dxa"/>
        <w:tblInd w:w="-34" w:type="dxa"/>
        <w:tblLayout w:type="fixed"/>
        <w:tblLook w:val="04A0" w:firstRow="1" w:lastRow="0" w:firstColumn="1" w:lastColumn="0" w:noHBand="0" w:noVBand="1"/>
      </w:tblPr>
      <w:tblGrid>
        <w:gridCol w:w="1135"/>
        <w:gridCol w:w="2835"/>
        <w:gridCol w:w="6237"/>
      </w:tblGrid>
      <w:tr w:rsidR="0086023D" w:rsidRPr="005A2E34" w14:paraId="2C91CBA8" w14:textId="77777777" w:rsidTr="00AB453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D32E4" w14:textId="77777777" w:rsidR="0086023D" w:rsidRPr="000272F3" w:rsidRDefault="0086023D" w:rsidP="00AB4530">
            <w:pPr>
              <w:spacing w:before="120" w:after="120"/>
              <w:jc w:val="center"/>
              <w:rPr>
                <w:b/>
                <w:highlight w:val="yellow"/>
                <w:lang w:val="en-US"/>
              </w:rPr>
            </w:pPr>
            <w:r w:rsidRPr="000272F3">
              <w:rPr>
                <w:b/>
                <w:lang w:val="en-US"/>
              </w:rPr>
              <w:t>E</w:t>
            </w:r>
            <w:r w:rsidRPr="000272F3">
              <w:rPr>
                <w:b/>
              </w:rPr>
              <w:t xml:space="preserve">valuation </w:t>
            </w:r>
            <w:r>
              <w:rPr>
                <w:b/>
                <w:lang w:val="en-US"/>
              </w:rPr>
              <w:t>parameter</w:t>
            </w:r>
          </w:p>
        </w:tc>
        <w:tc>
          <w:tcPr>
            <w:tcW w:w="6237"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9A65182" w14:textId="77777777" w:rsidR="0086023D" w:rsidRPr="000272F3" w:rsidRDefault="0086023D" w:rsidP="00AB4530">
            <w:pPr>
              <w:spacing w:before="120" w:after="120"/>
              <w:jc w:val="center"/>
              <w:rPr>
                <w:b/>
                <w:highlight w:val="yellow"/>
                <w:lang w:val="en-US"/>
              </w:rPr>
            </w:pPr>
            <w:r w:rsidRPr="000272F3">
              <w:rPr>
                <w:b/>
                <w:lang w:val="en-US"/>
              </w:rPr>
              <w:t>Points, The procedure of evaluation</w:t>
            </w:r>
          </w:p>
        </w:tc>
      </w:tr>
      <w:tr w:rsidR="0086023D" w:rsidRPr="000B55A0" w14:paraId="5B7724AD" w14:textId="77777777" w:rsidTr="00AB453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C74B" w14:textId="77777777" w:rsidR="0086023D" w:rsidRPr="000272F3" w:rsidRDefault="0086023D" w:rsidP="00AB4530">
            <w:pPr>
              <w:spacing w:before="120" w:after="120"/>
              <w:jc w:val="center"/>
              <w:rPr>
                <w:b/>
                <w:szCs w:val="20"/>
                <w:highlight w:val="yellow"/>
              </w:rPr>
            </w:pPr>
            <w:r w:rsidRPr="000272F3">
              <w:rPr>
                <w:b/>
                <w:szCs w:val="20"/>
                <w:lang w:val="en-US"/>
              </w:rPr>
              <w:t>Parameter name</w:t>
            </w:r>
            <w:r w:rsidRPr="000272F3">
              <w:rPr>
                <w:b/>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6B3A" w14:textId="77777777" w:rsidR="0086023D" w:rsidRPr="000272F3" w:rsidRDefault="0086023D" w:rsidP="00AB4530">
            <w:pPr>
              <w:spacing w:before="120" w:after="120"/>
              <w:ind w:left="-108"/>
              <w:jc w:val="center"/>
              <w:rPr>
                <w:b/>
                <w:szCs w:val="20"/>
                <w:highlight w:val="yellow"/>
                <w:lang w:val="en-US"/>
              </w:rPr>
            </w:pPr>
            <w:r w:rsidRPr="000272F3">
              <w:rPr>
                <w:b/>
                <w:szCs w:val="20"/>
                <w:lang w:val="en-US"/>
              </w:rPr>
              <w:t>Description of the parameter</w:t>
            </w:r>
          </w:p>
        </w:tc>
        <w:tc>
          <w:tcPr>
            <w:tcW w:w="6237" w:type="dxa"/>
            <w:vMerge/>
            <w:tcBorders>
              <w:left w:val="single" w:sz="4" w:space="0" w:color="auto"/>
              <w:bottom w:val="single" w:sz="4" w:space="0" w:color="auto"/>
              <w:right w:val="single" w:sz="4" w:space="0" w:color="auto"/>
            </w:tcBorders>
            <w:shd w:val="clear" w:color="auto" w:fill="D9D9D9" w:themeFill="background1" w:themeFillShade="D9"/>
          </w:tcPr>
          <w:p w14:paraId="7ACE67F5" w14:textId="77777777" w:rsidR="0086023D" w:rsidRPr="00CE00AA" w:rsidRDefault="0086023D" w:rsidP="00AB4530">
            <w:pPr>
              <w:spacing w:before="120" w:after="120"/>
              <w:jc w:val="center"/>
              <w:rPr>
                <w:b/>
                <w:sz w:val="20"/>
                <w:szCs w:val="20"/>
                <w:highlight w:val="yellow"/>
              </w:rPr>
            </w:pPr>
          </w:p>
        </w:tc>
      </w:tr>
      <w:tr w:rsidR="0086023D" w:rsidRPr="005A2E34" w14:paraId="239480FC" w14:textId="77777777" w:rsidTr="00AB4530">
        <w:tc>
          <w:tcPr>
            <w:tcW w:w="1135" w:type="dxa"/>
            <w:tcBorders>
              <w:top w:val="single" w:sz="4" w:space="0" w:color="auto"/>
              <w:left w:val="single" w:sz="4" w:space="0" w:color="auto"/>
              <w:bottom w:val="single" w:sz="4" w:space="0" w:color="auto"/>
              <w:right w:val="single" w:sz="4" w:space="0" w:color="auto"/>
            </w:tcBorders>
            <w:hideMark/>
          </w:tcPr>
          <w:p w14:paraId="04C6F8A9" w14:textId="77777777" w:rsidR="0086023D" w:rsidRPr="004356AD" w:rsidRDefault="0086023D" w:rsidP="00AB4530">
            <w:r w:rsidRPr="004356AD">
              <w:t xml:space="preserve">БТi </w:t>
            </w:r>
          </w:p>
        </w:tc>
        <w:tc>
          <w:tcPr>
            <w:tcW w:w="2835" w:type="dxa"/>
            <w:tcBorders>
              <w:top w:val="single" w:sz="4" w:space="0" w:color="auto"/>
              <w:left w:val="single" w:sz="4" w:space="0" w:color="auto"/>
              <w:bottom w:val="single" w:sz="4" w:space="0" w:color="auto"/>
              <w:right w:val="single" w:sz="4" w:space="0" w:color="auto"/>
            </w:tcBorders>
          </w:tcPr>
          <w:p w14:paraId="603E2FE1" w14:textId="30F3CD40" w:rsidR="0086023D" w:rsidRPr="0086023D" w:rsidRDefault="0086023D" w:rsidP="00AB4530">
            <w:pPr>
              <w:jc w:val="both"/>
              <w:rPr>
                <w:lang w:val="en-US"/>
              </w:rPr>
            </w:pPr>
            <w:r w:rsidRPr="0043424F">
              <w:rPr>
                <w:lang w:val="en-US"/>
              </w:rPr>
              <w:t>Availability</w:t>
            </w:r>
            <w:r w:rsidRPr="0086023D">
              <w:rPr>
                <w:lang w:val="en-US"/>
              </w:rPr>
              <w:t xml:space="preserve"> of parking spaces for vehicles, located in the adjacent terr</w:t>
            </w:r>
            <w:r w:rsidR="006D4BD1">
              <w:rPr>
                <w:lang w:val="en-US"/>
              </w:rPr>
              <w:t>itory/in the underground garage</w:t>
            </w:r>
            <w:r w:rsidR="006D4BD1" w:rsidRPr="0086023D">
              <w:rPr>
                <w:lang w:val="en-US"/>
              </w:rPr>
              <w:t xml:space="preserve">, included in the price of the contract </w:t>
            </w:r>
            <w:r w:rsidRPr="0086023D">
              <w:rPr>
                <w:lang w:val="en-US"/>
              </w:rPr>
              <w:t xml:space="preserve">(according to the </w:t>
            </w:r>
            <w:r w:rsidRPr="0086023D">
              <w:rPr>
                <w:lang w:val="en"/>
              </w:rPr>
              <w:t>bidder’s Technical Proposal</w:t>
            </w:r>
            <w:r w:rsidRPr="0086023D">
              <w:rPr>
                <w:lang w:val="en-US"/>
              </w:rPr>
              <w:t>)</w:t>
            </w:r>
          </w:p>
          <w:p w14:paraId="4CBFA553" w14:textId="77777777" w:rsidR="0086023D" w:rsidRPr="0086023D" w:rsidRDefault="0086023D" w:rsidP="00AB4530">
            <w:pPr>
              <w:jc w:val="both"/>
              <w:rPr>
                <w:lang w:val="en-US"/>
              </w:rPr>
            </w:pPr>
          </w:p>
        </w:tc>
        <w:tc>
          <w:tcPr>
            <w:tcW w:w="6237" w:type="dxa"/>
            <w:tcBorders>
              <w:top w:val="single" w:sz="4" w:space="0" w:color="auto"/>
              <w:left w:val="single" w:sz="4" w:space="0" w:color="auto"/>
              <w:bottom w:val="single" w:sz="4" w:space="0" w:color="auto"/>
              <w:right w:val="single" w:sz="4" w:space="0" w:color="auto"/>
            </w:tcBorders>
          </w:tcPr>
          <w:tbl>
            <w:tblPr>
              <w:tblW w:w="5235" w:type="dxa"/>
              <w:jc w:val="center"/>
              <w:tblLayout w:type="fixed"/>
              <w:tblLook w:val="04A0" w:firstRow="1" w:lastRow="0" w:firstColumn="1" w:lastColumn="0" w:noHBand="0" w:noVBand="1"/>
            </w:tblPr>
            <w:tblGrid>
              <w:gridCol w:w="3843"/>
              <w:gridCol w:w="1392"/>
            </w:tblGrid>
            <w:tr w:rsidR="0086023D" w:rsidRPr="005A2E34" w14:paraId="4576349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tcPr>
                <w:p w14:paraId="6F365224" w14:textId="77777777" w:rsidR="0086023D" w:rsidRPr="0086023D" w:rsidRDefault="0086023D" w:rsidP="00AB4530">
                  <w:pPr>
                    <w:pStyle w:val="af4"/>
                    <w:spacing w:before="0" w:beforeAutospacing="0" w:after="0" w:afterAutospacing="0"/>
                    <w:jc w:val="center"/>
                    <w:rPr>
                      <w:sz w:val="28"/>
                      <w:szCs w:val="28"/>
                      <w:lang w:val="en-US"/>
                    </w:rPr>
                  </w:pPr>
                  <w:r w:rsidRPr="0086023D">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tcPr>
                <w:p w14:paraId="11FA2BFD" w14:textId="77777777" w:rsidR="0086023D" w:rsidRPr="0086023D" w:rsidRDefault="0086023D" w:rsidP="00AB4530">
                  <w:pPr>
                    <w:pStyle w:val="af4"/>
                    <w:spacing w:before="60" w:beforeAutospacing="0" w:after="60" w:afterAutospacing="0"/>
                    <w:jc w:val="center"/>
                    <w:rPr>
                      <w:bCs/>
                      <w:lang w:val="en-US"/>
                    </w:rPr>
                  </w:pPr>
                  <w:r w:rsidRPr="0086023D">
                    <w:rPr>
                      <w:lang w:val="x-none" w:eastAsia="x-none"/>
                    </w:rPr>
                    <w:t>0</w:t>
                  </w:r>
                  <w:r w:rsidRPr="0086023D">
                    <w:rPr>
                      <w:lang w:val="en-US" w:eastAsia="x-none"/>
                    </w:rPr>
                    <w:t xml:space="preserve"> points</w:t>
                  </w:r>
                </w:p>
              </w:tc>
            </w:tr>
            <w:tr w:rsidR="0086023D" w:rsidRPr="005A2E34" w14:paraId="211F6D6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86023D" w:rsidRPr="005A2E34" w14:paraId="3CAFF226" w14:textId="77777777" w:rsidTr="00B564BE">
                    <w:tc>
                      <w:tcPr>
                        <w:tcW w:w="1043" w:type="dxa"/>
                        <w:vMerge w:val="restart"/>
                        <w:vAlign w:val="center"/>
                        <w:hideMark/>
                      </w:tcPr>
                      <w:p w14:paraId="62CC8116" w14:textId="77777777" w:rsidR="0086023D" w:rsidRPr="0086023D" w:rsidRDefault="0086023D" w:rsidP="00AB4530">
                        <w:pPr>
                          <w:jc w:val="center"/>
                          <w:rPr>
                            <w:lang w:val="en-US"/>
                          </w:rPr>
                        </w:pPr>
                        <w:r w:rsidRPr="0086023D">
                          <w:rPr>
                            <w:sz w:val="28"/>
                            <w:szCs w:val="28"/>
                          </w:rPr>
                          <w:t>БТ</w:t>
                        </w:r>
                        <w:r w:rsidRPr="0086023D">
                          <w:rPr>
                            <w:sz w:val="28"/>
                            <w:szCs w:val="28"/>
                            <w:vertAlign w:val="subscript"/>
                            <w:lang w:val="en-US"/>
                          </w:rPr>
                          <w:t>i</w:t>
                        </w:r>
                        <w:r w:rsidRPr="0086023D">
                          <w:rPr>
                            <w:lang w:val="en-US"/>
                          </w:rPr>
                          <w:t>=</w:t>
                        </w:r>
                      </w:p>
                    </w:tc>
                    <w:tc>
                      <w:tcPr>
                        <w:tcW w:w="829" w:type="dxa"/>
                        <w:tcBorders>
                          <w:top w:val="nil"/>
                          <w:left w:val="nil"/>
                          <w:bottom w:val="single" w:sz="4" w:space="0" w:color="auto"/>
                          <w:right w:val="nil"/>
                        </w:tcBorders>
                        <w:hideMark/>
                      </w:tcPr>
                      <w:p w14:paraId="5A8108F9" w14:textId="2B980658" w:rsidR="0086023D" w:rsidRPr="0086023D" w:rsidRDefault="0086023D" w:rsidP="00B564BE">
                        <w:pPr>
                          <w:jc w:val="center"/>
                          <w:rPr>
                            <w:lang w:val="en-US"/>
                          </w:rPr>
                        </w:pPr>
                        <w:r w:rsidRPr="0086023D">
                          <w:rPr>
                            <w:bCs/>
                          </w:rPr>
                          <w:t>Т</w:t>
                        </w:r>
                        <w:r w:rsidRPr="0086023D">
                          <w:rPr>
                            <w:bCs/>
                            <w:vertAlign w:val="subscript"/>
                            <w:lang w:val="en-US"/>
                          </w:rPr>
                          <w:t>i</w:t>
                        </w:r>
                      </w:p>
                    </w:tc>
                    <w:tc>
                      <w:tcPr>
                        <w:tcW w:w="1297" w:type="dxa"/>
                        <w:vMerge w:val="restart"/>
                        <w:vAlign w:val="center"/>
                        <w:hideMark/>
                      </w:tcPr>
                      <w:p w14:paraId="23422C73" w14:textId="77777777" w:rsidR="0086023D" w:rsidRPr="0086023D" w:rsidRDefault="0086023D" w:rsidP="00AB4530">
                        <w:pPr>
                          <w:jc w:val="center"/>
                          <w:rPr>
                            <w:lang w:val="en-US"/>
                          </w:rPr>
                        </w:pPr>
                        <w:r w:rsidRPr="0086023D">
                          <w:rPr>
                            <w:lang w:val="en-US"/>
                          </w:rPr>
                          <w:t>*100</w:t>
                        </w:r>
                      </w:p>
                    </w:tc>
                  </w:tr>
                  <w:tr w:rsidR="0086023D" w:rsidRPr="005A2E34" w14:paraId="7607EBB5" w14:textId="77777777" w:rsidTr="00B564BE">
                    <w:tc>
                      <w:tcPr>
                        <w:tcW w:w="1043" w:type="dxa"/>
                        <w:vMerge/>
                        <w:vAlign w:val="center"/>
                        <w:hideMark/>
                      </w:tcPr>
                      <w:p w14:paraId="44E96263" w14:textId="77777777" w:rsidR="0086023D" w:rsidRPr="0086023D" w:rsidRDefault="0086023D" w:rsidP="00AB4530">
                        <w:pPr>
                          <w:rPr>
                            <w:lang w:val="en-US"/>
                          </w:rPr>
                        </w:pPr>
                      </w:p>
                    </w:tc>
                    <w:tc>
                      <w:tcPr>
                        <w:tcW w:w="829" w:type="dxa"/>
                        <w:tcBorders>
                          <w:top w:val="single" w:sz="4" w:space="0" w:color="auto"/>
                          <w:left w:val="nil"/>
                          <w:bottom w:val="nil"/>
                          <w:right w:val="nil"/>
                        </w:tcBorders>
                        <w:hideMark/>
                      </w:tcPr>
                      <w:p w14:paraId="48704DDA" w14:textId="77777777" w:rsidR="0086023D" w:rsidRPr="0086023D" w:rsidRDefault="0086023D" w:rsidP="00B564BE">
                        <w:pPr>
                          <w:jc w:val="center"/>
                          <w:rPr>
                            <w:lang w:val="en-US"/>
                          </w:rPr>
                        </w:pPr>
                        <w:r w:rsidRPr="0086023D">
                          <w:rPr>
                            <w:bCs/>
                          </w:rPr>
                          <w:t>Т</w:t>
                        </w:r>
                        <w:r w:rsidRPr="0086023D">
                          <w:rPr>
                            <w:bCs/>
                            <w:vertAlign w:val="subscript"/>
                            <w:lang w:val="en-US"/>
                          </w:rPr>
                          <w:t xml:space="preserve">i </w:t>
                        </w:r>
                        <w:r w:rsidRPr="0086023D">
                          <w:rPr>
                            <w:vertAlign w:val="subscript"/>
                            <w:lang w:val="en-US"/>
                          </w:rPr>
                          <w:t>max</w:t>
                        </w:r>
                      </w:p>
                    </w:tc>
                    <w:tc>
                      <w:tcPr>
                        <w:tcW w:w="1297" w:type="dxa"/>
                        <w:vMerge/>
                        <w:vAlign w:val="center"/>
                        <w:hideMark/>
                      </w:tcPr>
                      <w:p w14:paraId="17676E87" w14:textId="77777777" w:rsidR="0086023D" w:rsidRPr="0086023D" w:rsidRDefault="0086023D" w:rsidP="00AB4530">
                        <w:pPr>
                          <w:rPr>
                            <w:lang w:val="en-US"/>
                          </w:rPr>
                        </w:pPr>
                      </w:p>
                    </w:tc>
                  </w:tr>
                </w:tbl>
                <w:p w14:paraId="28EA8793" w14:textId="77777777" w:rsidR="0086023D" w:rsidRPr="0086023D" w:rsidRDefault="0086023D" w:rsidP="00AB4530">
                  <w:pPr>
                    <w:pStyle w:val="af4"/>
                    <w:spacing w:before="60" w:beforeAutospacing="0" w:after="60" w:afterAutospacing="0"/>
                    <w:jc w:val="center"/>
                    <w:rPr>
                      <w:lang w:val="en-US"/>
                    </w:rPr>
                  </w:pPr>
                </w:p>
              </w:tc>
              <w:tc>
                <w:tcPr>
                  <w:tcW w:w="1392" w:type="dxa"/>
                  <w:tcBorders>
                    <w:top w:val="single" w:sz="4" w:space="0" w:color="auto"/>
                    <w:left w:val="single" w:sz="4" w:space="0" w:color="auto"/>
                    <w:bottom w:val="single" w:sz="4" w:space="0" w:color="auto"/>
                    <w:right w:val="single" w:sz="4" w:space="0" w:color="auto"/>
                  </w:tcBorders>
                </w:tcPr>
                <w:p w14:paraId="485FDFF4" w14:textId="77777777" w:rsidR="0086023D" w:rsidRPr="0086023D" w:rsidRDefault="0086023D" w:rsidP="00AB4530">
                  <w:pPr>
                    <w:pStyle w:val="af4"/>
                    <w:spacing w:before="60" w:beforeAutospacing="0" w:after="60" w:afterAutospacing="0"/>
                    <w:jc w:val="center"/>
                    <w:rPr>
                      <w:bCs/>
                      <w:lang w:val="en-US"/>
                    </w:rPr>
                  </w:pPr>
                </w:p>
              </w:tc>
            </w:tr>
            <w:tr w:rsidR="0086023D" w:rsidRPr="005A2E34" w14:paraId="066726CE" w14:textId="77777777" w:rsidTr="00AB4530">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4DB4F97C" w14:textId="14C57FC7" w:rsidR="0086023D" w:rsidRPr="0086023D" w:rsidRDefault="0086023D" w:rsidP="00AB4530">
                  <w:pPr>
                    <w:pStyle w:val="af4"/>
                    <w:spacing w:before="0" w:beforeAutospacing="0" w:after="0" w:afterAutospacing="0"/>
                    <w:jc w:val="center"/>
                    <w:rPr>
                      <w:lang w:val="en-US"/>
                    </w:rPr>
                  </w:pPr>
                  <w:r w:rsidRPr="0086023D">
                    <w:rPr>
                      <w:bCs/>
                    </w:rPr>
                    <w:t>Т</w:t>
                  </w:r>
                  <w:r w:rsidRPr="0086023D">
                    <w:rPr>
                      <w:bCs/>
                      <w:vertAlign w:val="subscript"/>
                      <w:lang w:val="en-US"/>
                    </w:rPr>
                    <w:t>i</w:t>
                  </w:r>
                  <w:r w:rsidR="00B564BE">
                    <w:rPr>
                      <w:bCs/>
                      <w:vertAlign w:val="subscript"/>
                      <w:lang w:val="en-US"/>
                    </w:rPr>
                    <w:t xml:space="preserve"> </w:t>
                  </w:r>
                  <w:r w:rsidRPr="0086023D">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32D3E78F" w14:textId="77777777" w:rsidR="0086023D" w:rsidRPr="0086023D" w:rsidRDefault="0086023D" w:rsidP="00AB4530">
                  <w:pPr>
                    <w:pStyle w:val="af4"/>
                    <w:spacing w:before="60" w:beforeAutospacing="0" w:after="60" w:afterAutospacing="0"/>
                    <w:jc w:val="center"/>
                    <w:rPr>
                      <w:lang w:val="en-US"/>
                    </w:rPr>
                  </w:pPr>
                  <w:r w:rsidRPr="0086023D">
                    <w:rPr>
                      <w:lang w:val="en-US"/>
                    </w:rPr>
                    <w:t>100 points</w:t>
                  </w:r>
                </w:p>
              </w:tc>
            </w:tr>
          </w:tbl>
          <w:p w14:paraId="3E4855BF" w14:textId="77777777" w:rsidR="0086023D" w:rsidRPr="0086023D" w:rsidRDefault="0086023D" w:rsidP="00AB4530">
            <w:pPr>
              <w:jc w:val="both"/>
              <w:rPr>
                <w:lang w:val="en-US"/>
              </w:rPr>
            </w:pPr>
            <w:r w:rsidRPr="0086023D">
              <w:rPr>
                <w:lang w:val="en-US"/>
              </w:rPr>
              <w:t>Where,</w:t>
            </w:r>
          </w:p>
          <w:p w14:paraId="780E60F7" w14:textId="131B17D3" w:rsidR="0086023D" w:rsidRPr="0086023D" w:rsidRDefault="0086023D" w:rsidP="00AB4530">
            <w:pPr>
              <w:jc w:val="both"/>
              <w:rPr>
                <w:lang w:val="en-US"/>
              </w:rPr>
            </w:pPr>
            <w:r w:rsidRPr="0086023D">
              <w:rPr>
                <w:bCs/>
              </w:rPr>
              <w:t>Т</w:t>
            </w:r>
            <w:r w:rsidRPr="0086023D">
              <w:rPr>
                <w:bCs/>
                <w:vertAlign w:val="subscript"/>
                <w:lang w:val="en-US"/>
              </w:rPr>
              <w:t>i</w:t>
            </w:r>
            <w:r w:rsidRPr="0086023D">
              <w:rPr>
                <w:lang w:val="en-US"/>
              </w:rPr>
              <w:t xml:space="preserve"> - Number of parking spaces for vehicles, included in the price of the contract, located in the adjacent territory/in the underground garage, for the bidder «i», pcs.</w:t>
            </w:r>
          </w:p>
          <w:p w14:paraId="5AAAE91A" w14:textId="178108BF" w:rsidR="0086023D" w:rsidRPr="0086023D" w:rsidRDefault="0086023D" w:rsidP="00AB4530">
            <w:pPr>
              <w:jc w:val="both"/>
              <w:rPr>
                <w:bCs/>
                <w:lang w:val="en-US"/>
              </w:rPr>
            </w:pPr>
            <w:r w:rsidRPr="0086023D">
              <w:rPr>
                <w:bCs/>
              </w:rPr>
              <w:t>Т</w:t>
            </w:r>
            <w:r w:rsidRPr="0086023D">
              <w:rPr>
                <w:bCs/>
                <w:lang w:val="en-US"/>
              </w:rPr>
              <w:t>i</w:t>
            </w:r>
            <w:r w:rsidR="00B564BE">
              <w:rPr>
                <w:bCs/>
                <w:lang w:val="en-US"/>
              </w:rPr>
              <w:t xml:space="preserve"> </w:t>
            </w:r>
            <w:r w:rsidRPr="0086023D">
              <w:rPr>
                <w:bCs/>
                <w:lang w:val="en-US"/>
              </w:rPr>
              <w:t>max – maximum number of parking spaces for vehicles, included in the price of the contract, located in the adjacent territory/in the underground garage, in comparison with suggestions of all bidders but not more than 2.</w:t>
            </w:r>
          </w:p>
          <w:p w14:paraId="69BD7092" w14:textId="77777777" w:rsidR="0086023D" w:rsidRPr="0086023D" w:rsidRDefault="0086023D" w:rsidP="00AB4530">
            <w:pPr>
              <w:jc w:val="both"/>
              <w:rPr>
                <w:lang w:val="en-US"/>
              </w:rPr>
            </w:pPr>
            <w:r w:rsidRPr="0086023D">
              <w:rPr>
                <w:lang w:val="en-US"/>
              </w:rPr>
              <w:t xml:space="preserve">In case if </w:t>
            </w:r>
            <w:r w:rsidRPr="0086023D">
              <w:t>Т</w:t>
            </w:r>
            <w:r w:rsidRPr="0086023D">
              <w:rPr>
                <w:bCs/>
                <w:vertAlign w:val="subscript"/>
                <w:lang w:val="en-US"/>
              </w:rPr>
              <w:t>i</w:t>
            </w:r>
            <w:r w:rsidRPr="0086023D">
              <w:rPr>
                <w:lang w:val="en-US"/>
              </w:rPr>
              <w:t xml:space="preserve"> more than 2, then </w:t>
            </w:r>
            <w:r w:rsidRPr="0086023D">
              <w:t>Т</w:t>
            </w:r>
            <w:r w:rsidRPr="0086023D">
              <w:rPr>
                <w:bCs/>
                <w:vertAlign w:val="subscript"/>
                <w:lang w:val="en-US"/>
              </w:rPr>
              <w:t>i</w:t>
            </w:r>
            <w:r w:rsidRPr="0086023D">
              <w:rPr>
                <w:lang w:val="en-US"/>
              </w:rPr>
              <w:t xml:space="preserve"> is assumed equal to 2.</w:t>
            </w:r>
          </w:p>
        </w:tc>
      </w:tr>
    </w:tbl>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r>
                    <w:rPr>
                      <w:bCs/>
                      <w:lang w:val="en-US"/>
                    </w:rPr>
                    <w:lastRenderedPageBreak/>
                    <w:t>BR</w:t>
                  </w:r>
                  <w:r>
                    <w:rPr>
                      <w:vertAlign w:val="subscript"/>
                      <w:lang w:val="en-US"/>
                    </w:rPr>
                    <w:t>i</w:t>
                  </w:r>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81" w:name="_Toc530071062"/>
      <w:bookmarkStart w:id="82" w:name="_Toc530071063"/>
      <w:bookmarkStart w:id="83" w:name="_Toc530071065"/>
      <w:bookmarkStart w:id="84" w:name="_Toc530071066"/>
      <w:bookmarkStart w:id="85" w:name="_Toc530071067"/>
      <w:bookmarkStart w:id="86" w:name="_Toc530071068"/>
      <w:bookmarkStart w:id="87" w:name="_Toc530071069"/>
      <w:bookmarkStart w:id="88" w:name="_Toc530071070"/>
      <w:bookmarkStart w:id="89" w:name="_Toc530071071"/>
      <w:bookmarkStart w:id="90" w:name="_Toc530071072"/>
      <w:bookmarkStart w:id="91" w:name="_Toc530071073"/>
      <w:bookmarkStart w:id="92" w:name="_Toc530071074"/>
      <w:bookmarkStart w:id="93" w:name="_Toc530071075"/>
      <w:bookmarkStart w:id="94" w:name="_Toc530071076"/>
      <w:bookmarkStart w:id="95" w:name="_Toc530071077"/>
      <w:bookmarkStart w:id="96" w:name="_Toc530071078"/>
      <w:bookmarkStart w:id="97" w:name="_Toc530071079"/>
      <w:bookmarkStart w:id="98" w:name="_Toc530071080"/>
      <w:bookmarkStart w:id="99" w:name="_Toc530071081"/>
      <w:bookmarkStart w:id="100" w:name="_Toc530071082"/>
      <w:bookmarkStart w:id="101" w:name="_Toc530071083"/>
      <w:bookmarkStart w:id="102" w:name="_Toc530071084"/>
      <w:bookmarkStart w:id="103" w:name="_Toc530071097"/>
      <w:bookmarkStart w:id="104" w:name="_Toc530071106"/>
      <w:bookmarkStart w:id="105" w:name="_Toc530071107"/>
      <w:bookmarkStart w:id="106" w:name="_Toc530071108"/>
      <w:bookmarkStart w:id="107" w:name="_Toc530071109"/>
      <w:bookmarkStart w:id="108" w:name="_Toc530071110"/>
      <w:bookmarkStart w:id="109" w:name="_Toc530071112"/>
      <w:bookmarkStart w:id="110" w:name="_Toc530071116"/>
      <w:bookmarkStart w:id="111" w:name="_Toc530071118"/>
      <w:bookmarkStart w:id="112" w:name="_Toc530071119"/>
      <w:bookmarkStart w:id="113" w:name="_Toc530071120"/>
      <w:bookmarkStart w:id="114" w:name="_Toc530071121"/>
      <w:bookmarkStart w:id="115" w:name="_Toc530071122"/>
      <w:bookmarkStart w:id="116" w:name="_Toc530071123"/>
      <w:bookmarkStart w:id="117" w:name="_Toc530071124"/>
      <w:bookmarkStart w:id="118" w:name="_Toc530071125"/>
      <w:bookmarkStart w:id="119" w:name="_Toc530071141"/>
      <w:bookmarkStart w:id="120" w:name="_Toc530071142"/>
      <w:bookmarkStart w:id="121" w:name="_Toc530071143"/>
      <w:bookmarkStart w:id="122" w:name="_Toc530071146"/>
      <w:bookmarkStart w:id="123" w:name="_Toc530071148"/>
      <w:bookmarkStart w:id="124" w:name="_Toc530071149"/>
      <w:bookmarkStart w:id="125" w:name="_Toc530071150"/>
      <w:bookmarkStart w:id="126" w:name="_Toc530071151"/>
      <w:bookmarkStart w:id="127" w:name="_Toc530071174"/>
      <w:bookmarkStart w:id="128" w:name="_Toc530071175"/>
      <w:bookmarkStart w:id="129" w:name="_Toc412098816"/>
      <w:bookmarkStart w:id="130" w:name="_Toc412098817"/>
      <w:bookmarkStart w:id="131" w:name="_Toc412098818"/>
      <w:bookmarkStart w:id="132" w:name="_Toc412098819"/>
      <w:bookmarkStart w:id="133" w:name="_Toc395190388"/>
      <w:bookmarkStart w:id="134" w:name="_Ref396487846"/>
      <w:bookmarkStart w:id="135" w:name="_Ref396489236"/>
      <w:bookmarkStart w:id="136" w:name="_Toc514917327"/>
      <w:bookmarkStart w:id="137" w:name="_Toc260130025"/>
      <w:bookmarkStart w:id="138" w:name="_Toc367283798"/>
      <w:bookmarkStart w:id="139" w:name="_Toc5736543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408F9">
        <w:rPr>
          <w:sz w:val="28"/>
          <w:szCs w:val="28"/>
        </w:rPr>
        <w:t>TEMPLATES OF BASIC DOCUMENTS</w:t>
      </w:r>
      <w:bookmarkEnd w:id="133"/>
      <w:bookmarkEnd w:id="134"/>
      <w:bookmarkEnd w:id="135"/>
      <w:bookmarkEnd w:id="136"/>
      <w:bookmarkEnd w:id="139"/>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74550201"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E77880">
        <w:rPr>
          <w:b/>
          <w:i/>
          <w:lang w:val="en-US"/>
        </w:rPr>
        <w:t>4</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40" w:name="_Ref519601916"/>
      <w:bookmarkStart w:id="141" w:name="_Ref401131967"/>
      <w:bookmarkStart w:id="142" w:name="_Toc514917328"/>
      <w:bookmarkStart w:id="143" w:name="_Toc57365434"/>
      <w:r w:rsidRPr="009C35BE">
        <w:rPr>
          <w:sz w:val="28"/>
          <w:szCs w:val="28"/>
          <w:lang w:val="en-US"/>
        </w:rPr>
        <w:t>Sample forms of the main documents to be included in the procurement bid</w:t>
      </w:r>
      <w:bookmarkEnd w:id="140"/>
      <w:bookmarkEnd w:id="143"/>
      <w:r w:rsidRPr="009C35BE">
        <w:rPr>
          <w:sz w:val="28"/>
          <w:szCs w:val="28"/>
          <w:lang w:val="en-US"/>
        </w:rPr>
        <w:t xml:space="preserve"> </w:t>
      </w:r>
      <w:bookmarkEnd w:id="141"/>
      <w:bookmarkEnd w:id="142"/>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_____________  ____,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4" w:name="_Письмо_о_подаче"/>
      <w:bookmarkStart w:id="145" w:name="_PROCUREMENT_BID_(APPLICATION)"/>
      <w:bookmarkStart w:id="146" w:name="_Toc255987071"/>
      <w:bookmarkStart w:id="147" w:name="_Toc272505461"/>
      <w:bookmarkStart w:id="148" w:name="_Toc390267513"/>
      <w:bookmarkStart w:id="149" w:name="_Toc438219379"/>
      <w:bookmarkStart w:id="150" w:name="_Toc57365435"/>
      <w:bookmarkEnd w:id="144"/>
      <w:bookmarkEnd w:id="145"/>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46"/>
      <w:bookmarkEnd w:id="147"/>
      <w:bookmarkEnd w:id="148"/>
      <w:bookmarkEnd w:id="149"/>
      <w:bookmarkEnd w:id="150"/>
    </w:p>
    <w:p w14:paraId="583FC83E" w14:textId="77777777" w:rsidR="004C2B11" w:rsidRPr="00673020" w:rsidRDefault="004C2B11" w:rsidP="004C2B11">
      <w:pPr>
        <w:tabs>
          <w:tab w:val="left" w:pos="7938"/>
        </w:tabs>
        <w:ind w:firstLine="4820"/>
        <w:jc w:val="center"/>
        <w:rPr>
          <w:b/>
          <w:lang w:val="en-US"/>
        </w:rPr>
      </w:pPr>
    </w:p>
    <w:p w14:paraId="21F1CDDD" w14:textId="6CDB1FD5"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55411AA7" w:rsidR="004C2B11" w:rsidRPr="004C2B11" w:rsidRDefault="004C2B11" w:rsidP="004C2B11">
      <w:pPr>
        <w:pStyle w:val="Times12"/>
        <w:suppressAutoHyphens/>
        <w:ind w:firstLine="0"/>
        <w:rPr>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r w:rsidRPr="00341DA1">
              <w:t>Item No.</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r>
              <w:t>Bidder proposal</w:t>
            </w:r>
          </w:p>
        </w:tc>
      </w:tr>
      <w:tr w:rsidR="004C2B11" w:rsidRPr="005A2E34"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76ECA353" w:rsidR="004C2B11" w:rsidRPr="00673020" w:rsidRDefault="004C2B11" w:rsidP="002A6B6D">
            <w:pPr>
              <w:ind w:left="57" w:right="57"/>
              <w:rPr>
                <w:lang w:val="en-US"/>
              </w:rPr>
            </w:pPr>
            <w:r w:rsidRPr="00673020">
              <w:rPr>
                <w:bCs/>
                <w:lang w:val="en-US"/>
              </w:rPr>
              <w:t xml:space="preserve">Bid price, </w:t>
            </w:r>
            <w:r w:rsidR="002A6B6D">
              <w:rPr>
                <w:bCs/>
                <w:lang w:val="en-US"/>
              </w:rPr>
              <w:t>AED</w:t>
            </w:r>
            <w:r w:rsidR="007E05D9">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5A2E34"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2D9DAA6B" w:rsidR="004C2B11" w:rsidRPr="00673020" w:rsidRDefault="004C2B11" w:rsidP="002A6B6D">
            <w:pPr>
              <w:ind w:left="57" w:right="57"/>
              <w:rPr>
                <w:bCs/>
                <w:lang w:val="en-US"/>
              </w:rPr>
            </w:pPr>
            <w:r w:rsidRPr="00673020">
              <w:rPr>
                <w:bCs/>
                <w:lang w:val="en-US"/>
              </w:rPr>
              <w:t xml:space="preserve">Bid price, </w:t>
            </w:r>
            <w:r w:rsidR="002A6B6D">
              <w:rPr>
                <w:bCs/>
                <w:lang w:val="en-US"/>
              </w:rPr>
              <w:t>AED</w:t>
            </w:r>
            <w:r w:rsidR="007E05D9">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5A2E34"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5A2E34"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r w:rsidRPr="00341DA1">
              <w:t>Terms of payment</w:t>
            </w:r>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51" w:name="_Анкета_Претендента_на"/>
      <w:bookmarkStart w:id="152" w:name="_Анкета_Участника_процедуры"/>
      <w:bookmarkStart w:id="153" w:name="_АНКЕТА_УЧАСТНИКА_КОНКУРСА"/>
      <w:bookmarkStart w:id="154" w:name="_ФОРМА_ДЕКЛАРАЦИИ_О"/>
      <w:bookmarkStart w:id="155" w:name="_СВЕДЕНИЯ_О_ПРИНАДЛЕЖНОСТИ"/>
      <w:bookmarkStart w:id="156" w:name="_СВЕДЕНИЯ_О_ЦЕПОЧКЕ"/>
      <w:bookmarkEnd w:id="151"/>
      <w:bookmarkEnd w:id="152"/>
      <w:bookmarkEnd w:id="153"/>
      <w:bookmarkEnd w:id="154"/>
      <w:bookmarkEnd w:id="155"/>
      <w:bookmarkEnd w:id="156"/>
      <w:r>
        <w:rPr>
          <w:b/>
          <w:i/>
          <w:szCs w:val="28"/>
          <w:lang w:val="en-US"/>
        </w:rPr>
        <w:t xml:space="preserve">For legal entities: </w:t>
      </w:r>
    </w:p>
    <w:p w14:paraId="340ED66B" w14:textId="77777777" w:rsidR="003473CD" w:rsidRPr="002E5427"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38448909"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14:paraId="053C645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78E18F1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lastRenderedPageBreak/>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9FAE51E" w14:textId="77777777" w:rsidR="003473CD" w:rsidRDefault="003473CD" w:rsidP="003473CD">
      <w:pPr>
        <w:pStyle w:val="af4"/>
        <w:numPr>
          <w:ilvl w:val="0"/>
          <w:numId w:val="3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59349487" w14:textId="77777777" w:rsidR="003473CD" w:rsidRDefault="003473CD" w:rsidP="003473CD">
      <w:pPr>
        <w:pStyle w:val="af4"/>
        <w:numPr>
          <w:ilvl w:val="0"/>
          <w:numId w:val="39"/>
        </w:numPr>
        <w:spacing w:before="0" w:beforeAutospacing="0" w:after="0" w:afterAutospacing="0"/>
        <w:ind w:left="0" w:firstLine="709"/>
        <w:jc w:val="both"/>
        <w:rPr>
          <w:b/>
          <w:i/>
          <w:lang w:val="en-US"/>
        </w:rPr>
      </w:pPr>
      <w:r>
        <w:rPr>
          <w:b/>
          <w:i/>
          <w:lang w:val="en-US"/>
        </w:rPr>
        <w:t>prior to concluding the contract we should submit Customer a resolution on approval or making of the related-party transaction.</w:t>
      </w:r>
    </w:p>
    <w:p w14:paraId="5132D6B5" w14:textId="77777777" w:rsidR="003473CD" w:rsidRDefault="003473CD" w:rsidP="003473CD">
      <w:pPr>
        <w:pStyle w:val="af4"/>
        <w:spacing w:before="0" w:beforeAutospacing="0" w:after="0" w:afterAutospacing="0"/>
        <w:ind w:firstLine="709"/>
        <w:jc w:val="both"/>
        <w:rPr>
          <w:b/>
          <w:i/>
          <w:lang w:val="en-US"/>
        </w:rPr>
      </w:pPr>
      <w:r>
        <w:rPr>
          <w:b/>
          <w:i/>
          <w:lang w:val="en-US"/>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2663CB87"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5D83B17D" w14:textId="77777777" w:rsidR="003473CD" w:rsidRDefault="003473CD" w:rsidP="003473CD">
      <w:pPr>
        <w:pStyle w:val="af4"/>
        <w:tabs>
          <w:tab w:val="left" w:pos="1134"/>
        </w:tabs>
        <w:spacing w:before="0" w:beforeAutospacing="0" w:after="0" w:afterAutospacing="0"/>
        <w:ind w:left="709"/>
        <w:jc w:val="both"/>
        <w:rPr>
          <w:b/>
          <w:i/>
          <w:szCs w:val="28"/>
          <w:lang w:val="en-US"/>
        </w:rPr>
      </w:pPr>
      <w:r>
        <w:rPr>
          <w:b/>
          <w:i/>
          <w:szCs w:val="28"/>
          <w:lang w:val="en-US"/>
        </w:rPr>
        <w:t>or,</w:t>
      </w:r>
    </w:p>
    <w:p w14:paraId="203CF223" w14:textId="77777777" w:rsidR="003473CD" w:rsidRDefault="003473CD" w:rsidP="003473CD">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78BB21F1" w14:textId="77777777" w:rsidR="003473CD" w:rsidRDefault="003473CD" w:rsidP="003473CD">
      <w:pPr>
        <w:pStyle w:val="af4"/>
        <w:tabs>
          <w:tab w:val="left" w:pos="1134"/>
        </w:tabs>
        <w:spacing w:before="0" w:beforeAutospacing="0" w:after="0" w:afterAutospacing="0"/>
        <w:ind w:left="709"/>
        <w:jc w:val="both"/>
        <w:rPr>
          <w:b/>
          <w:i/>
          <w:szCs w:val="28"/>
          <w:lang w:val="en-US"/>
        </w:rPr>
      </w:pPr>
      <w:r>
        <w:rPr>
          <w:b/>
          <w:i/>
          <w:szCs w:val="28"/>
          <w:lang w:val="en-US"/>
        </w:rPr>
        <w:t>or,</w:t>
      </w:r>
    </w:p>
    <w:p w14:paraId="3E1211D6" w14:textId="77777777" w:rsidR="003473CD" w:rsidRDefault="003473CD" w:rsidP="003473CD">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Default="003473CD" w:rsidP="003473CD">
      <w:pPr>
        <w:pStyle w:val="af4"/>
        <w:spacing w:before="0" w:beforeAutospacing="0" w:after="0" w:afterAutospacing="0"/>
        <w:ind w:firstLine="709"/>
        <w:jc w:val="both"/>
        <w:rPr>
          <w:sz w:val="28"/>
          <w:szCs w:val="28"/>
          <w:lang w:val="en-US"/>
        </w:rPr>
      </w:pPr>
    </w:p>
    <w:p w14:paraId="680FD26B"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4208413E"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51BBB05A"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lastRenderedPageBreak/>
        <w:t>our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Item</w:t>
            </w:r>
          </w:p>
          <w:p w14:paraId="10786108"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3473CD" w:rsidRPr="008D57C1" w14:paraId="6766C7D8" w14:textId="77777777" w:rsidTr="00B226F1">
        <w:tc>
          <w:tcPr>
            <w:tcW w:w="1091" w:type="dxa"/>
            <w:vAlign w:val="center"/>
          </w:tcPr>
          <w:p w14:paraId="6661B763" w14:textId="77777777" w:rsidR="003473CD" w:rsidRDefault="003473CD" w:rsidP="003473CD">
            <w:pPr>
              <w:numPr>
                <w:ilvl w:val="0"/>
                <w:numId w:val="38"/>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3473CD">
            <w:pPr>
              <w:numPr>
                <w:ilvl w:val="0"/>
                <w:numId w:val="38"/>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3473CD">
            <w:pPr>
              <w:numPr>
                <w:ilvl w:val="0"/>
                <w:numId w:val="38"/>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228C26CC"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2A6B6D">
        <w:rPr>
          <w:bCs w:val="0"/>
          <w:lang w:val="en-US"/>
        </w:rPr>
        <w:t>AED</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2A6B6D">
        <w:rPr>
          <w:bCs w:val="0"/>
          <w:lang w:val="en-US"/>
        </w:rPr>
        <w:t>AED</w:t>
      </w:r>
      <w:r w:rsidR="00334CD4">
        <w:rPr>
          <w:szCs w:val="24"/>
          <w:lang w:val="en-US"/>
        </w:rPr>
        <w:t>, for example: “1,234,567.00</w:t>
      </w:r>
      <w:r>
        <w:rPr>
          <w:szCs w:val="24"/>
          <w:lang w:val="en-US"/>
        </w:rPr>
        <w:t> </w:t>
      </w:r>
      <w:r w:rsidR="002A6B6D">
        <w:rPr>
          <w:szCs w:val="24"/>
          <w:lang w:val="en-US"/>
        </w:rPr>
        <w:t>AED</w:t>
      </w:r>
      <w:r>
        <w:rPr>
          <w:szCs w:val="24"/>
          <w:lang w:val="en-US"/>
        </w:rPr>
        <w:t xml:space="preserve">. (One million two hundred and thirty-four thousand five hundred and sixty-seven </w:t>
      </w:r>
      <w:r w:rsidR="002A6B6D">
        <w:rPr>
          <w:szCs w:val="24"/>
          <w:lang w:val="en-US"/>
        </w:rPr>
        <w:t>AED</w:t>
      </w:r>
      <w:r>
        <w:rPr>
          <w:szCs w:val="24"/>
          <w:lang w:val="en-US"/>
        </w:rPr>
        <w:t>)”.</w:t>
      </w:r>
    </w:p>
    <w:p w14:paraId="08740082"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6C323A">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57" w:name="_Toc402520354"/>
      <w:bookmarkStart w:id="158" w:name="_Toc438219383"/>
      <w:bookmarkStart w:id="159" w:name="_Toc37933864"/>
      <w:bookmarkStart w:id="160" w:name="_Toc57365436"/>
      <w:r>
        <w:rPr>
          <w:rFonts w:ascii="Times New Roman" w:hAnsi="Times New Roman" w:cs="Times New Roman"/>
          <w:b w:val="0"/>
          <w:i w:val="0"/>
          <w:lang w:val="en-US"/>
        </w:rPr>
        <w:t>INFORMATION ABOUT THE OWNERS CHAIN INCLUDING BENEFICIARIES (INCLUDING ULTIMATE BENEFICIARIES) (Form 1.2)</w:t>
      </w:r>
      <w:bookmarkEnd w:id="157"/>
      <w:bookmarkEnd w:id="158"/>
      <w:bookmarkEnd w:id="159"/>
      <w:bookmarkEnd w:id="160"/>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r>
        <w:rPr>
          <w:sz w:val="20"/>
          <w:szCs w:val="20"/>
        </w:rPr>
        <w:t>name of the contractor to conclude the Agreement with</w:t>
      </w:r>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5A2E34"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r>
              <w:rPr>
                <w:sz w:val="20"/>
                <w:szCs w:val="20"/>
              </w:rPr>
              <w:t>Item No.</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Default="00334CD4" w:rsidP="00B226F1">
            <w:pPr>
              <w:ind w:left="-108" w:right="-108"/>
              <w:jc w:val="center"/>
              <w:rPr>
                <w:sz w:val="20"/>
                <w:szCs w:val="20"/>
                <w:lang w:val="en-US"/>
              </w:rPr>
            </w:pPr>
            <w:r>
              <w:rPr>
                <w:sz w:val="20"/>
                <w:szCs w:val="20"/>
                <w:lang w:val="en-US"/>
              </w:rPr>
              <w:t>Information on supporting documents (description, details, etc.)</w:t>
            </w:r>
          </w:p>
        </w:tc>
      </w:tr>
      <w:tr w:rsidR="00334CD4" w:rsidRPr="005A2E34" w14:paraId="726911E9" w14:textId="77777777" w:rsidTr="00B226F1">
        <w:trPr>
          <w:trHeight w:val="1590"/>
        </w:trPr>
        <w:tc>
          <w:tcPr>
            <w:tcW w:w="567" w:type="dxa"/>
            <w:vMerge/>
            <w:vAlign w:val="center"/>
            <w:hideMark/>
          </w:tcPr>
          <w:p w14:paraId="000489E4" w14:textId="77777777" w:rsidR="00334CD4" w:rsidRDefault="00334CD4" w:rsidP="00B226F1">
            <w:pPr>
              <w:rPr>
                <w:sz w:val="20"/>
                <w:szCs w:val="20"/>
                <w:lang w:val="en-US"/>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(Taxpayer Identification Number)</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r>
              <w:rPr>
                <w:sz w:val="20"/>
                <w:szCs w:val="20"/>
              </w:rPr>
              <w:t>Abbreviated name</w:t>
            </w:r>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r>
              <w:rPr>
                <w:sz w:val="20"/>
                <w:szCs w:val="20"/>
              </w:rPr>
              <w:t xml:space="preserve">Item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 xml:space="preserve">INN (Taxpayer Identification Number)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r>
              <w:rPr>
                <w:sz w:val="20"/>
                <w:szCs w:val="20"/>
              </w:rPr>
              <w:t>Name / Full name</w:t>
            </w:r>
          </w:p>
        </w:tc>
        <w:tc>
          <w:tcPr>
            <w:tcW w:w="1276" w:type="dxa"/>
            <w:vAlign w:val="center"/>
            <w:hideMark/>
          </w:tcPr>
          <w:p w14:paraId="4862C487" w14:textId="77777777" w:rsidR="00334CD4" w:rsidRDefault="00334CD4" w:rsidP="00B226F1">
            <w:pPr>
              <w:ind w:left="-108" w:right="-108"/>
              <w:jc w:val="center"/>
              <w:rPr>
                <w:sz w:val="20"/>
                <w:szCs w:val="20"/>
              </w:rPr>
            </w:pPr>
            <w:r>
              <w:rPr>
                <w:sz w:val="20"/>
                <w:szCs w:val="20"/>
              </w:rPr>
              <w:t>Registration address</w:t>
            </w:r>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lastRenderedPageBreak/>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2C1C22F"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31D0F97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241F8F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lastRenderedPageBreak/>
        <w:t>Column 15 shall indicate the legal status and details of the confirmation documents, for example, the Memorandum of Association dated 23.01.2008.</w:t>
      </w:r>
    </w:p>
    <w:p w14:paraId="67B340D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62CB4AE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5A2E34"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r>
              <w:rPr>
                <w:i/>
                <w:sz w:val="20"/>
                <w:szCs w:val="20"/>
              </w:rPr>
              <w:t>Item No.</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5A2E34"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(Taxpayer Identification Number)</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r>
              <w:rPr>
                <w:i/>
                <w:sz w:val="20"/>
                <w:szCs w:val="20"/>
              </w:rPr>
              <w:t>Abbreviated name</w:t>
            </w:r>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“Romashka”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Ivanov Ivan Stepanovich</w:t>
            </w:r>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6C323A">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5A2E34"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Default="00334CD4" w:rsidP="00B226F1">
            <w:pPr>
              <w:ind w:left="-108" w:right="-108"/>
              <w:jc w:val="center"/>
              <w:rPr>
                <w:i/>
                <w:sz w:val="20"/>
                <w:szCs w:val="20"/>
                <w:lang w:val="en-US"/>
              </w:rPr>
            </w:pPr>
            <w:r>
              <w:rPr>
                <w:i/>
                <w:sz w:val="20"/>
                <w:szCs w:val="20"/>
                <w:lang w:val="en-US"/>
              </w:rPr>
              <w:t>Information on supporting documents (description, details, etc.)</w:t>
            </w:r>
          </w:p>
        </w:tc>
      </w:tr>
      <w:tr w:rsidR="00334CD4" w:rsidRPr="005A2E34"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r>
              <w:rPr>
                <w:i/>
                <w:sz w:val="20"/>
                <w:szCs w:val="20"/>
              </w:rPr>
              <w:t xml:space="preserve">Item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 xml:space="preserve">INN (Taxpayer Identification Number)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r>
              <w:rPr>
                <w:i/>
                <w:sz w:val="20"/>
                <w:szCs w:val="20"/>
              </w:rPr>
              <w:t>Name / Full name</w:t>
            </w:r>
          </w:p>
        </w:tc>
        <w:tc>
          <w:tcPr>
            <w:tcW w:w="2410" w:type="dxa"/>
            <w:vAlign w:val="center"/>
            <w:hideMark/>
          </w:tcPr>
          <w:p w14:paraId="02813641" w14:textId="77777777" w:rsidR="00334CD4" w:rsidRDefault="00334CD4" w:rsidP="00B226F1">
            <w:pPr>
              <w:ind w:left="-108" w:right="-108"/>
              <w:jc w:val="center"/>
              <w:rPr>
                <w:i/>
                <w:sz w:val="20"/>
                <w:szCs w:val="20"/>
              </w:rPr>
            </w:pPr>
            <w:r>
              <w:rPr>
                <w:i/>
                <w:sz w:val="20"/>
                <w:szCs w:val="20"/>
              </w:rPr>
              <w:t>Registration address</w:t>
            </w:r>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“Svet 1” CJSC</w:t>
            </w:r>
          </w:p>
        </w:tc>
        <w:tc>
          <w:tcPr>
            <w:tcW w:w="2410" w:type="dxa"/>
            <w:noWrap/>
            <w:vAlign w:val="bottom"/>
            <w:hideMark/>
          </w:tcPr>
          <w:p w14:paraId="76D3DAE8" w14:textId="77777777" w:rsidR="00334CD4" w:rsidRDefault="00334CD4" w:rsidP="00B226F1">
            <w:pPr>
              <w:rPr>
                <w:iCs/>
                <w:sz w:val="20"/>
                <w:szCs w:val="20"/>
              </w:rPr>
            </w:pPr>
            <w:r>
              <w:rPr>
                <w:i/>
                <w:iCs/>
                <w:sz w:val="20"/>
                <w:szCs w:val="20"/>
              </w:rPr>
              <w:t xml:space="preserve">Moscow, Lubyanka St.,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r>
              <w:rPr>
                <w:i/>
                <w:iCs/>
                <w:sz w:val="20"/>
                <w:szCs w:val="20"/>
              </w:rPr>
              <w:t>Participant</w:t>
            </w:r>
          </w:p>
        </w:tc>
        <w:tc>
          <w:tcPr>
            <w:tcW w:w="2411" w:type="dxa"/>
            <w:shd w:val="clear" w:color="auto" w:fill="auto"/>
            <w:noWrap/>
            <w:vAlign w:val="bottom"/>
            <w:hideMark/>
          </w:tcPr>
          <w:p w14:paraId="0F2238B0" w14:textId="77777777" w:rsidR="00334CD4" w:rsidRDefault="00334CD4" w:rsidP="00B226F1">
            <w:pPr>
              <w:rPr>
                <w:iCs/>
                <w:sz w:val="20"/>
                <w:szCs w:val="20"/>
              </w:rPr>
            </w:pPr>
            <w:r>
              <w:rPr>
                <w:i/>
                <w:iCs/>
                <w:sz w:val="20"/>
                <w:szCs w:val="20"/>
              </w:rPr>
              <w:t>Memorandum of Association dated 23.01.2008</w:t>
            </w:r>
          </w:p>
        </w:tc>
      </w:tr>
      <w:tr w:rsidR="00334CD4" w:rsidRPr="005A2E34"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r>
              <w:rPr>
                <w:i/>
                <w:iCs/>
                <w:sz w:val="20"/>
                <w:szCs w:val="20"/>
              </w:rPr>
              <w:t xml:space="preserve">Petrova Anna Ivanovna </w:t>
            </w:r>
          </w:p>
        </w:tc>
        <w:tc>
          <w:tcPr>
            <w:tcW w:w="2410" w:type="dxa"/>
            <w:noWrap/>
            <w:vAlign w:val="bottom"/>
            <w:hideMark/>
          </w:tcPr>
          <w:p w14:paraId="483EF826" w14:textId="77777777" w:rsidR="00334CD4" w:rsidRDefault="00334CD4" w:rsidP="00B226F1">
            <w:pPr>
              <w:rPr>
                <w:iCs/>
                <w:sz w:val="20"/>
                <w:szCs w:val="20"/>
              </w:rPr>
            </w:pPr>
            <w:r>
              <w:rPr>
                <w:i/>
                <w:iCs/>
                <w:sz w:val="20"/>
                <w:szCs w:val="20"/>
              </w:rPr>
              <w:t xml:space="preserve">Moscow, Shchepkina St.,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r>
              <w:rPr>
                <w:i/>
                <w:iCs/>
                <w:sz w:val="20"/>
                <w:szCs w:val="20"/>
              </w:rPr>
              <w:t>Sidorov Petr Ivanovich</w:t>
            </w:r>
          </w:p>
        </w:tc>
        <w:tc>
          <w:tcPr>
            <w:tcW w:w="2410" w:type="dxa"/>
            <w:noWrap/>
            <w:vAlign w:val="bottom"/>
            <w:hideMark/>
          </w:tcPr>
          <w:p w14:paraId="7659C9C0" w14:textId="77777777" w:rsidR="00334CD4" w:rsidRDefault="00334CD4" w:rsidP="00B226F1">
            <w:pPr>
              <w:rPr>
                <w:iCs/>
                <w:sz w:val="20"/>
                <w:szCs w:val="20"/>
              </w:rPr>
            </w:pPr>
            <w:r>
              <w:rPr>
                <w:i/>
                <w:iCs/>
                <w:sz w:val="20"/>
                <w:szCs w:val="20"/>
              </w:rPr>
              <w:t>Saratov, Lenina St.,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471C01B4" w14:textId="77777777" w:rsidR="00334CD4" w:rsidRDefault="00334CD4" w:rsidP="00B226F1">
            <w:pPr>
              <w:rPr>
                <w:iCs/>
                <w:sz w:val="20"/>
                <w:szCs w:val="20"/>
              </w:rPr>
            </w:pPr>
            <w:r>
              <w:rPr>
                <w:i/>
                <w:iCs/>
                <w:sz w:val="20"/>
                <w:szCs w:val="20"/>
              </w:rPr>
              <w:t>Memorandum of Association dated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“Cherepashka” LLC</w:t>
            </w:r>
          </w:p>
        </w:tc>
        <w:tc>
          <w:tcPr>
            <w:tcW w:w="2410" w:type="dxa"/>
            <w:noWrap/>
            <w:vAlign w:val="bottom"/>
            <w:hideMark/>
          </w:tcPr>
          <w:p w14:paraId="0FB0096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0ECE522A" w14:textId="77777777" w:rsidR="00334CD4" w:rsidRDefault="00334CD4" w:rsidP="00B226F1">
            <w:pPr>
              <w:rPr>
                <w:iCs/>
                <w:sz w:val="20"/>
                <w:szCs w:val="20"/>
              </w:rPr>
            </w:pPr>
            <w:r>
              <w:rPr>
                <w:i/>
                <w:iCs/>
                <w:sz w:val="20"/>
                <w:szCs w:val="20"/>
              </w:rPr>
              <w:t>Memorandum of Association dated 12.03.2004</w:t>
            </w:r>
          </w:p>
        </w:tc>
      </w:tr>
      <w:tr w:rsidR="00334CD4" w:rsidRPr="005A2E34"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r>
              <w:rPr>
                <w:i/>
                <w:iCs/>
                <w:sz w:val="20"/>
                <w:szCs w:val="20"/>
              </w:rPr>
              <w:t>Mukhov Amir Mazievich</w:t>
            </w:r>
          </w:p>
        </w:tc>
        <w:tc>
          <w:tcPr>
            <w:tcW w:w="2410" w:type="dxa"/>
            <w:noWrap/>
            <w:vAlign w:val="bottom"/>
            <w:hideMark/>
          </w:tcPr>
          <w:p w14:paraId="3653FAD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5A2E34"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r>
              <w:rPr>
                <w:i/>
                <w:iCs/>
                <w:sz w:val="20"/>
                <w:szCs w:val="20"/>
              </w:rPr>
              <w:t xml:space="preserve">Mazaeva Inna Lvovna </w:t>
            </w:r>
          </w:p>
        </w:tc>
        <w:tc>
          <w:tcPr>
            <w:tcW w:w="2410" w:type="dxa"/>
            <w:noWrap/>
            <w:vAlign w:val="bottom"/>
            <w:hideMark/>
          </w:tcPr>
          <w:p w14:paraId="72CFF946" w14:textId="77777777" w:rsidR="00334CD4" w:rsidRDefault="00334CD4" w:rsidP="00B226F1">
            <w:pPr>
              <w:rPr>
                <w:iCs/>
                <w:sz w:val="20"/>
                <w:szCs w:val="20"/>
              </w:rPr>
            </w:pPr>
            <w:r>
              <w:rPr>
                <w:i/>
                <w:iCs/>
                <w:sz w:val="20"/>
                <w:szCs w:val="20"/>
              </w:rPr>
              <w:t>Saratov, K. Marksa St.,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r>
              <w:rPr>
                <w:i/>
                <w:iCs/>
                <w:sz w:val="20"/>
                <w:szCs w:val="20"/>
              </w:rPr>
              <w:t>Beneficiary</w:t>
            </w:r>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“Svet 2”  LLC</w:t>
            </w:r>
          </w:p>
        </w:tc>
        <w:tc>
          <w:tcPr>
            <w:tcW w:w="2410" w:type="dxa"/>
            <w:noWrap/>
            <w:vAlign w:val="bottom"/>
            <w:hideMark/>
          </w:tcPr>
          <w:p w14:paraId="33E0F56C"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28852A36" w14:textId="77777777" w:rsidR="00334CD4" w:rsidRDefault="00334CD4" w:rsidP="00B226F1">
            <w:pPr>
              <w:rPr>
                <w:sz w:val="20"/>
                <w:szCs w:val="20"/>
              </w:rPr>
            </w:pPr>
            <w:r>
              <w:rPr>
                <w:i/>
                <w:iCs/>
                <w:sz w:val="20"/>
                <w:szCs w:val="20"/>
              </w:rPr>
              <w:t>Memorandum of Association dated 23.01.2008</w:t>
            </w:r>
          </w:p>
        </w:tc>
      </w:tr>
      <w:tr w:rsidR="00334CD4" w:rsidRPr="005A2E34"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lastRenderedPageBreak/>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r>
              <w:rPr>
                <w:i/>
                <w:iCs/>
                <w:sz w:val="20"/>
                <w:szCs w:val="20"/>
              </w:rPr>
              <w:t>Antonov Ivan Igorevich</w:t>
            </w:r>
          </w:p>
        </w:tc>
        <w:tc>
          <w:tcPr>
            <w:tcW w:w="2410" w:type="dxa"/>
            <w:noWrap/>
            <w:vAlign w:val="bottom"/>
            <w:hideMark/>
          </w:tcPr>
          <w:p w14:paraId="33DD1C13"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r>
              <w:rPr>
                <w:i/>
                <w:iCs/>
                <w:sz w:val="20"/>
                <w:szCs w:val="20"/>
              </w:rPr>
              <w:t>Ivlev Dmitry Stepanovich</w:t>
            </w:r>
          </w:p>
        </w:tc>
        <w:tc>
          <w:tcPr>
            <w:tcW w:w="2410" w:type="dxa"/>
            <w:noWrap/>
            <w:vAlign w:val="bottom"/>
            <w:hideMark/>
          </w:tcPr>
          <w:p w14:paraId="32A07CF2" w14:textId="77777777" w:rsidR="00334CD4" w:rsidRDefault="00334CD4" w:rsidP="00B226F1">
            <w:pPr>
              <w:rPr>
                <w:sz w:val="20"/>
                <w:szCs w:val="20"/>
              </w:rPr>
            </w:pPr>
            <w:r>
              <w:rPr>
                <w:i/>
                <w:iCs/>
                <w:sz w:val="20"/>
                <w:szCs w:val="20"/>
              </w:rPr>
              <w:t xml:space="preserve">Smolensk, Chapayeva St.,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6366035D" w14:textId="77777777" w:rsidR="00334CD4" w:rsidRDefault="00334CD4" w:rsidP="00B226F1">
            <w:pPr>
              <w:rPr>
                <w:sz w:val="20"/>
                <w:szCs w:val="20"/>
              </w:rPr>
            </w:pPr>
            <w:r>
              <w:rPr>
                <w:i/>
                <w:iCs/>
                <w:sz w:val="20"/>
                <w:szCs w:val="20"/>
              </w:rPr>
              <w:t xml:space="preserve">Memorandum of Association dated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r>
              <w:rPr>
                <w:i/>
                <w:iCs/>
                <w:sz w:val="20"/>
                <w:szCs w:val="20"/>
              </w:rPr>
              <w:t>Stepanov Igor Dmitrievich</w:t>
            </w:r>
          </w:p>
        </w:tc>
        <w:tc>
          <w:tcPr>
            <w:tcW w:w="2410" w:type="dxa"/>
            <w:noWrap/>
            <w:vAlign w:val="bottom"/>
            <w:hideMark/>
          </w:tcPr>
          <w:p w14:paraId="4E59BD6B" w14:textId="77777777" w:rsidR="00334CD4" w:rsidRDefault="00334CD4" w:rsidP="00B226F1">
            <w:pPr>
              <w:rPr>
                <w:sz w:val="20"/>
                <w:szCs w:val="20"/>
              </w:rPr>
            </w:pPr>
            <w:r>
              <w:rPr>
                <w:i/>
                <w:iCs/>
                <w:sz w:val="20"/>
                <w:szCs w:val="20"/>
              </w:rPr>
              <w:t xml:space="preserve">Smolensk, Gagarina St.,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5DB0A166" w14:textId="77777777" w:rsidR="00334CD4" w:rsidRDefault="00334CD4" w:rsidP="00B226F1">
            <w:pPr>
              <w:rPr>
                <w:sz w:val="20"/>
                <w:szCs w:val="20"/>
              </w:rPr>
            </w:pPr>
            <w:r>
              <w:rPr>
                <w:i/>
                <w:iCs/>
                <w:sz w:val="20"/>
                <w:szCs w:val="20"/>
              </w:rPr>
              <w:t xml:space="preserve">Memorandum of Association dated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r>
              <w:rPr>
                <w:i/>
                <w:iCs/>
                <w:sz w:val="20"/>
                <w:szCs w:val="20"/>
              </w:rPr>
              <w:t>Iguana LTD</w:t>
            </w:r>
          </w:p>
        </w:tc>
        <w:tc>
          <w:tcPr>
            <w:tcW w:w="2410" w:type="dxa"/>
            <w:noWrap/>
            <w:vAlign w:val="bottom"/>
            <w:hideMark/>
          </w:tcPr>
          <w:p w14:paraId="709ED963" w14:textId="77777777" w:rsidR="00334CD4" w:rsidRDefault="00334CD4" w:rsidP="00B226F1">
            <w:pPr>
              <w:rPr>
                <w:sz w:val="20"/>
                <w:szCs w:val="20"/>
              </w:rPr>
            </w:pPr>
            <w:r>
              <w:rPr>
                <w:i/>
                <w:iCs/>
                <w:sz w:val="20"/>
                <w:szCs w:val="20"/>
              </w:rPr>
              <w:t>USA, State of Virginia,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35973FC6" w14:textId="77777777" w:rsidR="00334CD4" w:rsidRDefault="00334CD4" w:rsidP="00B226F1">
            <w:pPr>
              <w:rPr>
                <w:sz w:val="20"/>
                <w:szCs w:val="20"/>
              </w:rPr>
            </w:pPr>
            <w:r>
              <w:rPr>
                <w:i/>
                <w:iCs/>
                <w:sz w:val="20"/>
                <w:szCs w:val="20"/>
              </w:rPr>
              <w:t>Memorandum of Association dated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r>
              <w:rPr>
                <w:i/>
                <w:iCs/>
                <w:sz w:val="20"/>
                <w:szCs w:val="20"/>
              </w:rPr>
              <w:t>Ruan Max Amer</w:t>
            </w:r>
          </w:p>
        </w:tc>
        <w:tc>
          <w:tcPr>
            <w:tcW w:w="2410" w:type="dxa"/>
            <w:noWrap/>
            <w:vAlign w:val="bottom"/>
            <w:hideMark/>
          </w:tcPr>
          <w:p w14:paraId="098D81F9" w14:textId="77777777" w:rsidR="00334CD4" w:rsidRDefault="00334CD4" w:rsidP="00B226F1">
            <w:pPr>
              <w:rPr>
                <w:sz w:val="20"/>
                <w:szCs w:val="20"/>
              </w:rPr>
            </w:pPr>
            <w:r>
              <w:rPr>
                <w:i/>
                <w:iCs/>
                <w:sz w:val="20"/>
                <w:szCs w:val="20"/>
              </w:rPr>
              <w:t>Cyprus, Limassol,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6C323A">
          <w:headerReference w:type="default" r:id="rId19"/>
          <w:footerReference w:type="default" r:id="rId20"/>
          <w:pgSz w:w="16840" w:h="11907" w:orient="landscape" w:code="9"/>
          <w:pgMar w:top="1418" w:right="1134" w:bottom="567" w:left="1134" w:header="567" w:footer="567" w:gutter="0"/>
          <w:cols w:space="708"/>
          <w:docGrid w:linePitch="360"/>
        </w:sectPr>
      </w:pPr>
    </w:p>
    <w:p w14:paraId="394B3943" w14:textId="508C4801" w:rsidR="00744C9B" w:rsidRDefault="00744C9B">
      <w:pPr>
        <w:rPr>
          <w:sz w:val="28"/>
          <w:szCs w:val="28"/>
          <w:lang w:val="en-US"/>
        </w:r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5C9D3B74" w:rsidR="006D61B8" w:rsidRDefault="00015031" w:rsidP="00B12B6B">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p>
    <w:p w14:paraId="16FEB3AD" w14:textId="77777777" w:rsidR="009B1DEB" w:rsidRPr="00673020" w:rsidRDefault="009B1DEB" w:rsidP="00B12B6B">
      <w:pPr>
        <w:jc w:val="center"/>
        <w:rPr>
          <w:szCs w:val="22"/>
          <w:lang w:val="en-US"/>
        </w:rPr>
      </w:pP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61" w:name="_Техническое_предложение_(Форма"/>
      <w:bookmarkStart w:id="162" w:name="_TECHNICAL_PROPOSAL_(Form"/>
      <w:bookmarkStart w:id="163" w:name="_Toc235439567"/>
      <w:bookmarkStart w:id="164" w:name="_Toc390267515"/>
      <w:bookmarkStart w:id="165" w:name="_Toc438219384"/>
      <w:bookmarkStart w:id="166" w:name="_Toc57365437"/>
      <w:bookmarkEnd w:id="161"/>
      <w:bookmarkEnd w:id="162"/>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3"/>
      <w:bookmarkEnd w:id="164"/>
      <w:bookmarkEnd w:id="165"/>
      <w:bookmarkEnd w:id="166"/>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42AE63A0" w14:textId="730DEBD3" w:rsidR="006D61B8" w:rsidRPr="00524E0C" w:rsidRDefault="006D61B8" w:rsidP="00F8401B">
      <w:pPr>
        <w:pStyle w:val="a0"/>
        <w:numPr>
          <w:ilvl w:val="4"/>
          <w:numId w:val="42"/>
        </w:numPr>
        <w:tabs>
          <w:tab w:val="clear" w:pos="1494"/>
          <w:tab w:val="num" w:pos="1134"/>
        </w:tabs>
        <w:spacing w:line="240" w:lineRule="auto"/>
        <w:ind w:left="0" w:firstLine="709"/>
        <w:rPr>
          <w:sz w:val="24"/>
          <w:szCs w:val="24"/>
          <w:lang w:val="en-US"/>
        </w:rPr>
      </w:pPr>
      <w:r w:rsidRPr="00524E0C">
        <w:rPr>
          <w:sz w:val="24"/>
          <w:szCs w:val="24"/>
          <w:lang w:val="en-US"/>
        </w:rPr>
        <w:t xml:space="preserve">indication of scope of the services or of the </w:t>
      </w:r>
      <w:r w:rsidR="00F94D35" w:rsidRPr="00524E0C">
        <w:rPr>
          <w:sz w:val="24"/>
          <w:szCs w:val="24"/>
          <w:lang w:val="en-US"/>
        </w:rPr>
        <w:t>procedure for its determination.</w:t>
      </w:r>
    </w:p>
    <w:p w14:paraId="09F7F4D6" w14:textId="084931F6" w:rsidR="00864A72" w:rsidRPr="004E4C29" w:rsidRDefault="00864A72" w:rsidP="00524E0C">
      <w:pPr>
        <w:pStyle w:val="a0"/>
        <w:numPr>
          <w:ilvl w:val="4"/>
          <w:numId w:val="42"/>
        </w:numPr>
        <w:tabs>
          <w:tab w:val="clear" w:pos="1494"/>
          <w:tab w:val="num" w:pos="1134"/>
        </w:tabs>
        <w:spacing w:line="240" w:lineRule="auto"/>
        <w:ind w:left="0" w:firstLine="709"/>
        <w:rPr>
          <w:i/>
          <w:sz w:val="24"/>
          <w:szCs w:val="24"/>
          <w:lang w:val="en-US"/>
        </w:rPr>
      </w:pPr>
      <w:r w:rsidRPr="004E4C29">
        <w:rPr>
          <w:i/>
          <w:sz w:val="24"/>
          <w:szCs w:val="24"/>
          <w:lang w:val="en-US"/>
        </w:rPr>
        <w:t>the bidder shall indicate if parking place is included in the offer (indicate how many parking places are included)</w:t>
      </w:r>
      <w:r w:rsidR="004E4C29" w:rsidRPr="004E4C29">
        <w:rPr>
          <w:i/>
          <w:sz w:val="24"/>
          <w:szCs w:val="24"/>
          <w:lang w:val="en-US"/>
        </w:rPr>
        <w:t>. This information is to be provided in order to evaluate offers on the basis of criterion «Quality of technical proposal» in accordance with the provision 4.2 article 4 of the present documentation.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6C323A">
          <w:headerReference w:type="default" r:id="rId21"/>
          <w:footerReference w:type="default" r:id="rId22"/>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14:paraId="708AD657" w14:textId="77777777" w:rsidR="008A07AC" w:rsidRPr="00673020" w:rsidRDefault="008A07AC" w:rsidP="008A07AC">
      <w:pPr>
        <w:pStyle w:val="Times12"/>
        <w:jc w:val="center"/>
        <w:rPr>
          <w:b/>
          <w:lang w:val="en-US"/>
        </w:rPr>
      </w:pPr>
    </w:p>
    <w:p w14:paraId="194DAD96" w14:textId="3D2301A2"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2A6B6D">
        <w:rPr>
          <w:sz w:val="28"/>
          <w:szCs w:val="28"/>
          <w:lang w:val="en-US"/>
        </w:rPr>
        <w:t xml:space="preserve">provision of </w:t>
      </w:r>
      <w:r w:rsidR="002A6B6D" w:rsidRPr="00FF7C07">
        <w:rPr>
          <w:sz w:val="28"/>
          <w:szCs w:val="28"/>
          <w:lang w:val="en-US"/>
        </w:rPr>
        <w:t xml:space="preserve">non-residential space rental services for office in </w:t>
      </w:r>
      <w:r w:rsidR="002A6B6D">
        <w:rPr>
          <w:sz w:val="28"/>
          <w:szCs w:val="28"/>
          <w:lang w:val="en-US"/>
        </w:rPr>
        <w:t>Dubai</w:t>
      </w:r>
      <w:r w:rsidR="002A6B6D" w:rsidRPr="00FF7C07">
        <w:rPr>
          <w:sz w:val="28"/>
          <w:szCs w:val="28"/>
          <w:lang w:val="en-US"/>
        </w:rPr>
        <w:t xml:space="preserve"> (</w:t>
      </w:r>
      <w:r w:rsidR="002A6B6D" w:rsidRPr="001D68F3">
        <w:rPr>
          <w:sz w:val="28"/>
          <w:szCs w:val="28"/>
          <w:lang w:val="en-US"/>
        </w:rPr>
        <w:t>the United Arab Emirates)</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67" w:name="_SPECIFICATION_OF_SERVICES"/>
      <w:bookmarkStart w:id="168" w:name="_Toc57365438"/>
      <w:bookmarkEnd w:id="167"/>
      <w:r w:rsidRPr="008A4883">
        <w:rPr>
          <w:rFonts w:ascii="Times New Roman" w:hAnsi="Times New Roman" w:cs="Times New Roman"/>
          <w:b w:val="0"/>
          <w:i w:val="0"/>
          <w:lang w:val="en-US"/>
        </w:rPr>
        <w:t>SPECIFICATION OF SERVICES COST CALCULATION (Form 3)</w:t>
      </w:r>
      <w:bookmarkEnd w:id="168"/>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5134684A" w14:textId="61BFE6B8" w:rsidR="0043424F" w:rsidRDefault="0043424F" w:rsidP="008A07AC">
      <w:pPr>
        <w:rPr>
          <w:spacing w:val="-3"/>
          <w:sz w:val="28"/>
          <w:szCs w:val="28"/>
          <w:lang w:val="en-US"/>
        </w:rPr>
      </w:pPr>
    </w:p>
    <w:tbl>
      <w:tblPr>
        <w:tblW w:w="5000" w:type="pct"/>
        <w:tblLook w:val="04A0" w:firstRow="1" w:lastRow="0" w:firstColumn="1" w:lastColumn="0" w:noHBand="0" w:noVBand="1"/>
      </w:tblPr>
      <w:tblGrid>
        <w:gridCol w:w="1404"/>
        <w:gridCol w:w="9927"/>
        <w:gridCol w:w="2654"/>
      </w:tblGrid>
      <w:tr w:rsidR="00971156" w:rsidRPr="00710CDF" w14:paraId="005EE661" w14:textId="77777777" w:rsidTr="00315266">
        <w:trPr>
          <w:trHeight w:val="96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F7D18" w14:textId="77777777" w:rsidR="00971156" w:rsidRPr="00710CDF" w:rsidRDefault="00971156" w:rsidP="004655E9">
            <w:pPr>
              <w:jc w:val="center"/>
              <w:rPr>
                <w:color w:val="000000"/>
                <w:lang w:val="en-US"/>
              </w:rPr>
            </w:pPr>
            <w:r>
              <w:rPr>
                <w:color w:val="000000"/>
              </w:rPr>
              <w:t>№</w:t>
            </w:r>
          </w:p>
        </w:tc>
        <w:tc>
          <w:tcPr>
            <w:tcW w:w="3549" w:type="pct"/>
            <w:tcBorders>
              <w:top w:val="single" w:sz="8" w:space="0" w:color="auto"/>
              <w:left w:val="nil"/>
              <w:bottom w:val="single" w:sz="8" w:space="0" w:color="auto"/>
              <w:right w:val="single" w:sz="8" w:space="0" w:color="auto"/>
            </w:tcBorders>
            <w:shd w:val="clear" w:color="auto" w:fill="auto"/>
            <w:vAlign w:val="center"/>
            <w:hideMark/>
          </w:tcPr>
          <w:p w14:paraId="0C9F02AD" w14:textId="77777777" w:rsidR="00971156" w:rsidRPr="00710CDF" w:rsidRDefault="00971156" w:rsidP="004655E9">
            <w:pPr>
              <w:jc w:val="center"/>
              <w:rPr>
                <w:color w:val="000000"/>
                <w:lang w:val="en-US"/>
              </w:rPr>
            </w:pPr>
            <w:r w:rsidRPr="00710CDF">
              <w:rPr>
                <w:b/>
                <w:bCs/>
                <w:lang w:val="en-US"/>
              </w:rPr>
              <w:t>Description</w:t>
            </w:r>
          </w:p>
        </w:tc>
        <w:tc>
          <w:tcPr>
            <w:tcW w:w="949" w:type="pct"/>
            <w:tcBorders>
              <w:top w:val="single" w:sz="8" w:space="0" w:color="auto"/>
              <w:left w:val="nil"/>
              <w:bottom w:val="single" w:sz="8" w:space="0" w:color="auto"/>
              <w:right w:val="single" w:sz="8" w:space="0" w:color="auto"/>
            </w:tcBorders>
            <w:shd w:val="clear" w:color="auto" w:fill="auto"/>
            <w:vAlign w:val="center"/>
            <w:hideMark/>
          </w:tcPr>
          <w:p w14:paraId="4B36621E" w14:textId="4696F615" w:rsidR="00971156" w:rsidRPr="00710CDF" w:rsidRDefault="00971156" w:rsidP="00315266">
            <w:pPr>
              <w:jc w:val="center"/>
              <w:rPr>
                <w:b/>
                <w:bCs/>
                <w:lang w:val="en-US"/>
              </w:rPr>
            </w:pPr>
            <w:r>
              <w:rPr>
                <w:b/>
                <w:bCs/>
                <w:lang w:val="en-US"/>
              </w:rPr>
              <w:t xml:space="preserve">Proposal, </w:t>
            </w:r>
            <w:r w:rsidR="00315266">
              <w:rPr>
                <w:b/>
                <w:bCs/>
                <w:lang w:val="en-US"/>
              </w:rPr>
              <w:t>AED</w:t>
            </w:r>
          </w:p>
        </w:tc>
      </w:tr>
      <w:tr w:rsidR="00315266" w:rsidRPr="005A2E34" w14:paraId="4D0F6CF6"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70C12F9" w14:textId="08BEA96F" w:rsidR="00315266" w:rsidRPr="00971156" w:rsidRDefault="00315266" w:rsidP="00315266">
            <w:pPr>
              <w:jc w:val="center"/>
              <w:rPr>
                <w:color w:val="000000"/>
                <w:lang w:val="en-US"/>
              </w:rPr>
            </w:pPr>
            <w:r>
              <w:rPr>
                <w:color w:val="000000"/>
                <w:lang w:val="en-US"/>
              </w:rPr>
              <w:t>1</w:t>
            </w:r>
          </w:p>
        </w:tc>
        <w:tc>
          <w:tcPr>
            <w:tcW w:w="3549" w:type="pct"/>
            <w:tcBorders>
              <w:top w:val="nil"/>
              <w:left w:val="nil"/>
              <w:bottom w:val="single" w:sz="8" w:space="0" w:color="auto"/>
              <w:right w:val="single" w:sz="8" w:space="0" w:color="auto"/>
            </w:tcBorders>
            <w:shd w:val="clear" w:color="auto" w:fill="auto"/>
            <w:vAlign w:val="center"/>
            <w:hideMark/>
          </w:tcPr>
          <w:p w14:paraId="6540A4EF" w14:textId="07FEB350" w:rsidR="00315266" w:rsidRPr="00315266" w:rsidRDefault="00315266" w:rsidP="00315266">
            <w:pPr>
              <w:jc w:val="both"/>
              <w:rPr>
                <w:color w:val="000000"/>
                <w:lang w:val="en-US"/>
              </w:rPr>
            </w:pPr>
            <w:r w:rsidRPr="00315266">
              <w:rPr>
                <w:color w:val="000000"/>
                <w:lang w:val="en-US"/>
              </w:rPr>
              <w:t>The area of the office premises, sq ft</w:t>
            </w:r>
          </w:p>
        </w:tc>
        <w:tc>
          <w:tcPr>
            <w:tcW w:w="949" w:type="pct"/>
            <w:tcBorders>
              <w:top w:val="nil"/>
              <w:left w:val="nil"/>
              <w:bottom w:val="single" w:sz="8" w:space="0" w:color="auto"/>
              <w:right w:val="single" w:sz="8" w:space="0" w:color="auto"/>
            </w:tcBorders>
            <w:shd w:val="clear" w:color="auto" w:fill="auto"/>
            <w:noWrap/>
            <w:vAlign w:val="center"/>
            <w:hideMark/>
          </w:tcPr>
          <w:p w14:paraId="7C0453CA" w14:textId="77777777" w:rsidR="00315266" w:rsidRPr="00315266" w:rsidRDefault="00315266" w:rsidP="00315266">
            <w:pPr>
              <w:jc w:val="center"/>
              <w:rPr>
                <w:color w:val="000000"/>
                <w:lang w:val="en-US"/>
              </w:rPr>
            </w:pPr>
          </w:p>
        </w:tc>
      </w:tr>
      <w:tr w:rsidR="00315266" w:rsidRPr="005A2E34" w14:paraId="4D808401"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3D3E784" w14:textId="7BC646FF" w:rsidR="00315266" w:rsidRPr="00971156" w:rsidRDefault="00315266" w:rsidP="00315266">
            <w:pPr>
              <w:jc w:val="center"/>
              <w:rPr>
                <w:color w:val="000000"/>
                <w:lang w:val="en-US"/>
              </w:rPr>
            </w:pPr>
            <w:r>
              <w:rPr>
                <w:color w:val="000000"/>
                <w:lang w:val="en-US"/>
              </w:rPr>
              <w:t>2</w:t>
            </w:r>
          </w:p>
        </w:tc>
        <w:tc>
          <w:tcPr>
            <w:tcW w:w="3549" w:type="pct"/>
            <w:tcBorders>
              <w:top w:val="nil"/>
              <w:left w:val="nil"/>
              <w:bottom w:val="single" w:sz="8" w:space="0" w:color="auto"/>
              <w:right w:val="single" w:sz="8" w:space="0" w:color="auto"/>
            </w:tcBorders>
            <w:shd w:val="clear" w:color="auto" w:fill="auto"/>
            <w:noWrap/>
            <w:vAlign w:val="center"/>
            <w:hideMark/>
          </w:tcPr>
          <w:p w14:paraId="53659E1A" w14:textId="7AABA2B1" w:rsidR="00315266" w:rsidRPr="00710CDF" w:rsidRDefault="00315266" w:rsidP="00315266">
            <w:pPr>
              <w:jc w:val="both"/>
              <w:rPr>
                <w:color w:val="000000"/>
                <w:lang w:val="en-US"/>
              </w:rPr>
            </w:pPr>
            <w:r w:rsidRPr="00315266">
              <w:rPr>
                <w:color w:val="000000"/>
                <w:lang w:val="en-US"/>
              </w:rPr>
              <w:t>Area including common areas, sq.ft.</w:t>
            </w:r>
          </w:p>
        </w:tc>
        <w:tc>
          <w:tcPr>
            <w:tcW w:w="949" w:type="pct"/>
            <w:tcBorders>
              <w:top w:val="nil"/>
              <w:left w:val="nil"/>
              <w:bottom w:val="single" w:sz="8" w:space="0" w:color="auto"/>
              <w:right w:val="single" w:sz="8" w:space="0" w:color="auto"/>
            </w:tcBorders>
            <w:shd w:val="clear" w:color="auto" w:fill="auto"/>
            <w:noWrap/>
            <w:vAlign w:val="center"/>
            <w:hideMark/>
          </w:tcPr>
          <w:p w14:paraId="7C6F1B8A" w14:textId="77777777" w:rsidR="00315266" w:rsidRPr="00971156" w:rsidRDefault="00315266" w:rsidP="00315266">
            <w:pPr>
              <w:jc w:val="center"/>
              <w:rPr>
                <w:color w:val="000000"/>
                <w:lang w:val="en-US"/>
              </w:rPr>
            </w:pPr>
          </w:p>
        </w:tc>
      </w:tr>
      <w:tr w:rsidR="00315266" w:rsidRPr="005A2E34" w14:paraId="4C531BC0" w14:textId="77777777" w:rsidTr="00315266">
        <w:trPr>
          <w:trHeight w:val="216"/>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654F267" w14:textId="14E6713C" w:rsidR="00315266" w:rsidRPr="00710CDF" w:rsidRDefault="00315266" w:rsidP="00315266">
            <w:pPr>
              <w:jc w:val="center"/>
              <w:rPr>
                <w:color w:val="000000"/>
              </w:rPr>
            </w:pPr>
            <w:r w:rsidRPr="00710CDF">
              <w:rPr>
                <w:color w:val="000000"/>
              </w:rPr>
              <w:t>3</w:t>
            </w:r>
          </w:p>
        </w:tc>
        <w:tc>
          <w:tcPr>
            <w:tcW w:w="3549" w:type="pct"/>
            <w:tcBorders>
              <w:top w:val="nil"/>
              <w:left w:val="nil"/>
              <w:bottom w:val="single" w:sz="8" w:space="0" w:color="auto"/>
              <w:right w:val="single" w:sz="8" w:space="0" w:color="auto"/>
            </w:tcBorders>
            <w:shd w:val="clear" w:color="auto" w:fill="auto"/>
            <w:vAlign w:val="center"/>
            <w:hideMark/>
          </w:tcPr>
          <w:p w14:paraId="13E443AB" w14:textId="391884ED" w:rsidR="00315266" w:rsidRPr="00315266" w:rsidRDefault="00315266" w:rsidP="00315266">
            <w:pPr>
              <w:jc w:val="both"/>
              <w:rPr>
                <w:color w:val="000000"/>
                <w:lang w:val="en-US"/>
              </w:rPr>
            </w:pPr>
            <w:r w:rsidRPr="00315266">
              <w:rPr>
                <w:color w:val="000000"/>
                <w:lang w:val="en-US"/>
              </w:rPr>
              <w:t>The area of the office premises, sq m</w:t>
            </w:r>
          </w:p>
        </w:tc>
        <w:tc>
          <w:tcPr>
            <w:tcW w:w="949" w:type="pct"/>
            <w:tcBorders>
              <w:top w:val="nil"/>
              <w:left w:val="nil"/>
              <w:bottom w:val="single" w:sz="8" w:space="0" w:color="auto"/>
              <w:right w:val="single" w:sz="8" w:space="0" w:color="auto"/>
            </w:tcBorders>
            <w:shd w:val="clear" w:color="000000" w:fill="FFFFFF"/>
            <w:vAlign w:val="center"/>
            <w:hideMark/>
          </w:tcPr>
          <w:p w14:paraId="3704C054" w14:textId="77777777" w:rsidR="00315266" w:rsidRPr="00315266" w:rsidRDefault="00315266" w:rsidP="00315266">
            <w:pPr>
              <w:jc w:val="center"/>
              <w:rPr>
                <w:lang w:val="en-US"/>
              </w:rPr>
            </w:pPr>
          </w:p>
        </w:tc>
      </w:tr>
      <w:tr w:rsidR="00315266" w:rsidRPr="00710CDF" w14:paraId="0ACC0B85" w14:textId="77777777" w:rsidTr="00315266">
        <w:trPr>
          <w:trHeight w:val="6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B5C684C" w14:textId="02866185" w:rsidR="00315266" w:rsidRPr="00710CDF" w:rsidRDefault="00315266" w:rsidP="00315266">
            <w:pPr>
              <w:jc w:val="center"/>
              <w:rPr>
                <w:color w:val="000000"/>
              </w:rPr>
            </w:pPr>
            <w:r w:rsidRPr="00710CDF">
              <w:rPr>
                <w:color w:val="000000"/>
              </w:rPr>
              <w:t>4</w:t>
            </w:r>
          </w:p>
        </w:tc>
        <w:tc>
          <w:tcPr>
            <w:tcW w:w="3549" w:type="pct"/>
            <w:tcBorders>
              <w:top w:val="nil"/>
              <w:left w:val="nil"/>
              <w:bottom w:val="single" w:sz="8" w:space="0" w:color="auto"/>
              <w:right w:val="single" w:sz="8" w:space="0" w:color="auto"/>
            </w:tcBorders>
            <w:shd w:val="clear" w:color="auto" w:fill="auto"/>
            <w:vAlign w:val="center"/>
            <w:hideMark/>
          </w:tcPr>
          <w:p w14:paraId="1319F365" w14:textId="149A4679" w:rsidR="00315266" w:rsidRPr="00315266" w:rsidRDefault="00315266" w:rsidP="00315266">
            <w:pPr>
              <w:jc w:val="both"/>
              <w:rPr>
                <w:color w:val="000000"/>
                <w:lang w:val="en-US"/>
              </w:rPr>
            </w:pPr>
            <w:r w:rsidRPr="00315266">
              <w:rPr>
                <w:color w:val="000000"/>
                <w:lang w:val="en-US"/>
              </w:rPr>
              <w:t>Rent per sq ft per year (AED),  incl. VAT</w:t>
            </w:r>
          </w:p>
        </w:tc>
        <w:tc>
          <w:tcPr>
            <w:tcW w:w="949" w:type="pct"/>
            <w:tcBorders>
              <w:top w:val="nil"/>
              <w:left w:val="nil"/>
              <w:bottom w:val="single" w:sz="8" w:space="0" w:color="auto"/>
              <w:right w:val="single" w:sz="8" w:space="0" w:color="auto"/>
            </w:tcBorders>
            <w:shd w:val="clear" w:color="000000" w:fill="FFFFFF"/>
            <w:noWrap/>
            <w:vAlign w:val="center"/>
            <w:hideMark/>
          </w:tcPr>
          <w:p w14:paraId="659B1D9D" w14:textId="77777777" w:rsidR="00315266" w:rsidRPr="00710CDF" w:rsidRDefault="00315266" w:rsidP="00315266">
            <w:pPr>
              <w:jc w:val="center"/>
              <w:rPr>
                <w:color w:val="000000"/>
              </w:rPr>
            </w:pPr>
          </w:p>
        </w:tc>
      </w:tr>
      <w:tr w:rsidR="00315266" w:rsidRPr="005A2E34" w14:paraId="48011B40" w14:textId="77777777" w:rsidTr="00315266">
        <w:trPr>
          <w:trHeight w:val="26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0E2ADFB" w14:textId="5FC58F81" w:rsidR="00315266" w:rsidRPr="00710CDF" w:rsidRDefault="00315266" w:rsidP="00315266">
            <w:pPr>
              <w:jc w:val="center"/>
              <w:rPr>
                <w:color w:val="000000"/>
                <w:lang w:val="en-US"/>
              </w:rPr>
            </w:pPr>
            <w:r w:rsidRPr="00710CDF">
              <w:rPr>
                <w:color w:val="000000"/>
              </w:rPr>
              <w:t>5</w:t>
            </w:r>
          </w:p>
        </w:tc>
        <w:tc>
          <w:tcPr>
            <w:tcW w:w="3549" w:type="pct"/>
            <w:tcBorders>
              <w:top w:val="nil"/>
              <w:left w:val="nil"/>
              <w:bottom w:val="single" w:sz="8" w:space="0" w:color="auto"/>
              <w:right w:val="single" w:sz="8" w:space="0" w:color="auto"/>
            </w:tcBorders>
            <w:shd w:val="clear" w:color="auto" w:fill="auto"/>
            <w:vAlign w:val="center"/>
            <w:hideMark/>
          </w:tcPr>
          <w:p w14:paraId="233946A9" w14:textId="56EE7D49" w:rsidR="00315266" w:rsidRPr="00315266" w:rsidRDefault="00315266" w:rsidP="00315266">
            <w:pPr>
              <w:jc w:val="both"/>
              <w:rPr>
                <w:color w:val="000000"/>
                <w:lang w:val="en-US"/>
              </w:rPr>
            </w:pPr>
            <w:r w:rsidRPr="00315266">
              <w:rPr>
                <w:color w:val="000000"/>
                <w:lang w:val="en-US"/>
              </w:rPr>
              <w:t>Yearly price, AED, excl VAT</w:t>
            </w:r>
          </w:p>
        </w:tc>
        <w:tc>
          <w:tcPr>
            <w:tcW w:w="949" w:type="pct"/>
            <w:tcBorders>
              <w:top w:val="nil"/>
              <w:left w:val="nil"/>
              <w:bottom w:val="single" w:sz="8" w:space="0" w:color="auto"/>
              <w:right w:val="single" w:sz="8" w:space="0" w:color="auto"/>
            </w:tcBorders>
            <w:shd w:val="clear" w:color="000000" w:fill="FFFFFF"/>
            <w:noWrap/>
            <w:vAlign w:val="center"/>
            <w:hideMark/>
          </w:tcPr>
          <w:p w14:paraId="67587804" w14:textId="77777777" w:rsidR="00315266" w:rsidRPr="00315266" w:rsidRDefault="00315266" w:rsidP="00315266">
            <w:pPr>
              <w:jc w:val="center"/>
              <w:rPr>
                <w:color w:val="000000"/>
                <w:lang w:val="en-US"/>
              </w:rPr>
            </w:pPr>
          </w:p>
        </w:tc>
      </w:tr>
      <w:tr w:rsidR="00315266" w:rsidRPr="005A2E34" w14:paraId="6F72A543" w14:textId="77777777" w:rsidTr="00315266">
        <w:trPr>
          <w:trHeight w:val="25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D7F525E" w14:textId="7AA1C4F5" w:rsidR="00315266" w:rsidRPr="00710CDF" w:rsidRDefault="00315266" w:rsidP="00315266">
            <w:pPr>
              <w:jc w:val="center"/>
              <w:rPr>
                <w:color w:val="000000"/>
              </w:rPr>
            </w:pPr>
            <w:r w:rsidRPr="00710CDF">
              <w:rPr>
                <w:color w:val="000000"/>
              </w:rPr>
              <w:t>6</w:t>
            </w:r>
          </w:p>
        </w:tc>
        <w:tc>
          <w:tcPr>
            <w:tcW w:w="3549" w:type="pct"/>
            <w:tcBorders>
              <w:top w:val="nil"/>
              <w:left w:val="nil"/>
              <w:bottom w:val="single" w:sz="8" w:space="0" w:color="auto"/>
              <w:right w:val="single" w:sz="8" w:space="0" w:color="auto"/>
            </w:tcBorders>
            <w:shd w:val="clear" w:color="auto" w:fill="auto"/>
            <w:vAlign w:val="center"/>
            <w:hideMark/>
          </w:tcPr>
          <w:p w14:paraId="4887E479" w14:textId="14B97A44" w:rsidR="00315266" w:rsidRPr="00315266" w:rsidRDefault="00315266" w:rsidP="00315266">
            <w:pPr>
              <w:jc w:val="both"/>
              <w:rPr>
                <w:color w:val="000000"/>
                <w:lang w:val="en-US"/>
              </w:rPr>
            </w:pPr>
            <w:r w:rsidRPr="00315266">
              <w:rPr>
                <w:color w:val="000000"/>
                <w:lang w:val="en-US"/>
              </w:rPr>
              <w:t>Rent per sq ft per month (AED), incl VAT</w:t>
            </w:r>
          </w:p>
        </w:tc>
        <w:tc>
          <w:tcPr>
            <w:tcW w:w="949" w:type="pct"/>
            <w:tcBorders>
              <w:top w:val="nil"/>
              <w:left w:val="nil"/>
              <w:bottom w:val="single" w:sz="8" w:space="0" w:color="auto"/>
              <w:right w:val="single" w:sz="8" w:space="0" w:color="auto"/>
            </w:tcBorders>
            <w:shd w:val="clear" w:color="000000" w:fill="FFFFFF"/>
            <w:noWrap/>
            <w:vAlign w:val="center"/>
            <w:hideMark/>
          </w:tcPr>
          <w:p w14:paraId="2054C768" w14:textId="77777777" w:rsidR="00315266" w:rsidRPr="00315266" w:rsidRDefault="00315266" w:rsidP="00315266">
            <w:pPr>
              <w:jc w:val="center"/>
              <w:rPr>
                <w:color w:val="000000"/>
                <w:lang w:val="en-US"/>
              </w:rPr>
            </w:pPr>
          </w:p>
        </w:tc>
      </w:tr>
      <w:tr w:rsidR="00315266" w:rsidRPr="005A2E34" w14:paraId="5EAB493B" w14:textId="77777777" w:rsidTr="00315266">
        <w:trPr>
          <w:trHeight w:val="23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C3AFC4B" w14:textId="4CA1090E" w:rsidR="00315266" w:rsidRPr="00710CDF" w:rsidRDefault="00315266" w:rsidP="00315266">
            <w:pPr>
              <w:jc w:val="center"/>
              <w:rPr>
                <w:color w:val="000000"/>
              </w:rPr>
            </w:pPr>
            <w:r>
              <w:rPr>
                <w:color w:val="000000"/>
                <w:lang w:val="en-US"/>
              </w:rPr>
              <w:t>7</w:t>
            </w:r>
          </w:p>
        </w:tc>
        <w:tc>
          <w:tcPr>
            <w:tcW w:w="3549" w:type="pct"/>
            <w:tcBorders>
              <w:top w:val="nil"/>
              <w:left w:val="nil"/>
              <w:bottom w:val="single" w:sz="8" w:space="0" w:color="auto"/>
              <w:right w:val="single" w:sz="8" w:space="0" w:color="auto"/>
            </w:tcBorders>
            <w:shd w:val="clear" w:color="auto" w:fill="auto"/>
            <w:vAlign w:val="center"/>
            <w:hideMark/>
          </w:tcPr>
          <w:p w14:paraId="1DED93F4" w14:textId="125F9ADA" w:rsidR="00315266" w:rsidRPr="00315266" w:rsidRDefault="00315266" w:rsidP="00315266">
            <w:pPr>
              <w:jc w:val="both"/>
              <w:rPr>
                <w:color w:val="000000"/>
                <w:lang w:val="en-US"/>
              </w:rPr>
            </w:pPr>
            <w:r w:rsidRPr="00315266">
              <w:rPr>
                <w:color w:val="000000"/>
                <w:lang w:val="en-US"/>
              </w:rPr>
              <w:t>Operating expenses (indicate the cost, if not included in the rental rate), AED, per month,  excl VAT</w:t>
            </w:r>
          </w:p>
        </w:tc>
        <w:tc>
          <w:tcPr>
            <w:tcW w:w="949" w:type="pct"/>
            <w:tcBorders>
              <w:top w:val="nil"/>
              <w:left w:val="nil"/>
              <w:bottom w:val="single" w:sz="8" w:space="0" w:color="auto"/>
              <w:right w:val="single" w:sz="8" w:space="0" w:color="auto"/>
            </w:tcBorders>
            <w:shd w:val="clear" w:color="000000" w:fill="FFFFFF"/>
            <w:noWrap/>
            <w:vAlign w:val="center"/>
            <w:hideMark/>
          </w:tcPr>
          <w:p w14:paraId="3E51AECA" w14:textId="77777777" w:rsidR="00315266" w:rsidRPr="00315266" w:rsidRDefault="00315266" w:rsidP="00315266">
            <w:pPr>
              <w:jc w:val="center"/>
              <w:rPr>
                <w:lang w:val="en-US"/>
              </w:rPr>
            </w:pPr>
          </w:p>
        </w:tc>
      </w:tr>
      <w:tr w:rsidR="00315266" w:rsidRPr="001D68F3" w14:paraId="509B1623" w14:textId="77777777" w:rsidTr="00315266">
        <w:trPr>
          <w:trHeight w:val="9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C255212" w14:textId="7023084A" w:rsidR="00315266" w:rsidRPr="00710CDF" w:rsidRDefault="00315266" w:rsidP="00315266">
            <w:pPr>
              <w:jc w:val="center"/>
              <w:rPr>
                <w:color w:val="000000"/>
              </w:rPr>
            </w:pPr>
            <w:r w:rsidRPr="00710CDF">
              <w:rPr>
                <w:color w:val="000000"/>
              </w:rPr>
              <w:t>8</w:t>
            </w:r>
          </w:p>
        </w:tc>
        <w:tc>
          <w:tcPr>
            <w:tcW w:w="3549" w:type="pct"/>
            <w:tcBorders>
              <w:top w:val="nil"/>
              <w:left w:val="nil"/>
              <w:bottom w:val="single" w:sz="8" w:space="0" w:color="auto"/>
              <w:right w:val="single" w:sz="8" w:space="0" w:color="auto"/>
            </w:tcBorders>
            <w:shd w:val="clear" w:color="auto" w:fill="auto"/>
            <w:vAlign w:val="center"/>
            <w:hideMark/>
          </w:tcPr>
          <w:p w14:paraId="6ECA5D1E" w14:textId="2068905D" w:rsidR="00315266" w:rsidRPr="00315266" w:rsidRDefault="00315266" w:rsidP="00315266">
            <w:pPr>
              <w:jc w:val="both"/>
              <w:rPr>
                <w:color w:val="000000"/>
                <w:lang w:val="en-US"/>
              </w:rPr>
            </w:pPr>
            <w:r w:rsidRPr="00315266">
              <w:rPr>
                <w:color w:val="000000"/>
                <w:lang w:val="en-US"/>
              </w:rPr>
              <w:t>TOTAL  rent per month (AED), incl. VAT, operating expenses</w:t>
            </w:r>
          </w:p>
        </w:tc>
        <w:tc>
          <w:tcPr>
            <w:tcW w:w="949" w:type="pct"/>
            <w:tcBorders>
              <w:top w:val="nil"/>
              <w:left w:val="nil"/>
              <w:bottom w:val="single" w:sz="8" w:space="0" w:color="auto"/>
              <w:right w:val="single" w:sz="8" w:space="0" w:color="auto"/>
            </w:tcBorders>
            <w:shd w:val="clear" w:color="000000" w:fill="FFFFFF"/>
            <w:noWrap/>
            <w:vAlign w:val="center"/>
            <w:hideMark/>
          </w:tcPr>
          <w:p w14:paraId="64634D58" w14:textId="77777777" w:rsidR="00315266" w:rsidRPr="00971156" w:rsidRDefault="00315266" w:rsidP="00315266">
            <w:pPr>
              <w:jc w:val="center"/>
              <w:rPr>
                <w:lang w:val="en-US"/>
              </w:rPr>
            </w:pPr>
          </w:p>
        </w:tc>
      </w:tr>
      <w:tr w:rsidR="00315266" w:rsidRPr="00710CDF" w14:paraId="247BEFE6" w14:textId="77777777" w:rsidTr="0031526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8AD2F81" w14:textId="62FD8AD8" w:rsidR="00315266" w:rsidRPr="00710CDF" w:rsidRDefault="00315266" w:rsidP="00315266">
            <w:pPr>
              <w:jc w:val="center"/>
              <w:rPr>
                <w:color w:val="000000"/>
              </w:rPr>
            </w:pPr>
            <w:r w:rsidRPr="00710CDF">
              <w:rPr>
                <w:color w:val="000000"/>
              </w:rPr>
              <w:t>9</w:t>
            </w:r>
          </w:p>
        </w:tc>
        <w:tc>
          <w:tcPr>
            <w:tcW w:w="3549" w:type="pct"/>
            <w:tcBorders>
              <w:top w:val="nil"/>
              <w:left w:val="nil"/>
              <w:bottom w:val="single" w:sz="8" w:space="0" w:color="auto"/>
              <w:right w:val="single" w:sz="8" w:space="0" w:color="auto"/>
            </w:tcBorders>
            <w:shd w:val="clear" w:color="auto" w:fill="auto"/>
            <w:vAlign w:val="center"/>
            <w:hideMark/>
          </w:tcPr>
          <w:p w14:paraId="57044C31" w14:textId="7DAC9402" w:rsidR="00315266" w:rsidRPr="00315266" w:rsidRDefault="00315266" w:rsidP="00315266">
            <w:pPr>
              <w:jc w:val="both"/>
              <w:rPr>
                <w:color w:val="000000"/>
                <w:lang w:val="en-US"/>
              </w:rPr>
            </w:pPr>
            <w:r w:rsidRPr="00315266">
              <w:rPr>
                <w:color w:val="000000"/>
                <w:lang w:val="en-US"/>
              </w:rPr>
              <w:t>Agency fee  (AED)</w:t>
            </w:r>
          </w:p>
        </w:tc>
        <w:tc>
          <w:tcPr>
            <w:tcW w:w="949" w:type="pct"/>
            <w:tcBorders>
              <w:top w:val="nil"/>
              <w:left w:val="nil"/>
              <w:bottom w:val="single" w:sz="8" w:space="0" w:color="auto"/>
              <w:right w:val="single" w:sz="8" w:space="0" w:color="auto"/>
            </w:tcBorders>
            <w:shd w:val="clear" w:color="auto" w:fill="auto"/>
            <w:noWrap/>
            <w:vAlign w:val="center"/>
            <w:hideMark/>
          </w:tcPr>
          <w:p w14:paraId="5AEBD5F5" w14:textId="77777777" w:rsidR="00315266" w:rsidRPr="00710CDF" w:rsidRDefault="00315266" w:rsidP="00315266">
            <w:pPr>
              <w:jc w:val="center"/>
              <w:rPr>
                <w:color w:val="000000"/>
              </w:rPr>
            </w:pPr>
          </w:p>
        </w:tc>
      </w:tr>
      <w:tr w:rsidR="00315266" w:rsidRPr="001D68F3" w14:paraId="01B3A160"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6C8D31" w14:textId="33C4646D" w:rsidR="00315266" w:rsidRPr="00710CDF" w:rsidRDefault="00315266" w:rsidP="00315266">
            <w:pPr>
              <w:jc w:val="center"/>
              <w:rPr>
                <w:color w:val="000000"/>
              </w:rPr>
            </w:pPr>
            <w:r w:rsidRPr="00710CDF">
              <w:rPr>
                <w:color w:val="000000"/>
              </w:rPr>
              <w:t>10</w:t>
            </w:r>
          </w:p>
        </w:tc>
        <w:tc>
          <w:tcPr>
            <w:tcW w:w="3549" w:type="pct"/>
            <w:tcBorders>
              <w:top w:val="single" w:sz="8" w:space="0" w:color="auto"/>
              <w:left w:val="nil"/>
              <w:bottom w:val="single" w:sz="8" w:space="0" w:color="auto"/>
              <w:right w:val="single" w:sz="8" w:space="0" w:color="auto"/>
            </w:tcBorders>
            <w:shd w:val="clear" w:color="auto" w:fill="auto"/>
            <w:vAlign w:val="center"/>
          </w:tcPr>
          <w:p w14:paraId="5F71506A" w14:textId="6759AB81" w:rsidR="00315266" w:rsidRPr="00315266" w:rsidRDefault="00315266" w:rsidP="00315266">
            <w:pPr>
              <w:jc w:val="both"/>
              <w:rPr>
                <w:color w:val="000000"/>
                <w:lang w:val="en-US"/>
              </w:rPr>
            </w:pPr>
            <w:r w:rsidRPr="00315266">
              <w:rPr>
                <w:color w:val="000000"/>
                <w:lang w:val="en-US"/>
              </w:rPr>
              <w:t>Guarantee fee /Deposit, AED</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1926D485" w14:textId="77777777" w:rsidR="00315266" w:rsidRPr="00971156" w:rsidRDefault="00315266" w:rsidP="00315266">
            <w:pPr>
              <w:jc w:val="center"/>
              <w:rPr>
                <w:color w:val="000000"/>
                <w:lang w:val="en-US"/>
              </w:rPr>
            </w:pPr>
          </w:p>
        </w:tc>
      </w:tr>
      <w:tr w:rsidR="00315266" w:rsidRPr="001D68F3" w14:paraId="6E427E50"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A367A8" w14:textId="2ABC7FAA" w:rsidR="00315266" w:rsidRPr="00315266" w:rsidRDefault="00315266" w:rsidP="00315266">
            <w:pPr>
              <w:jc w:val="center"/>
              <w:rPr>
                <w:color w:val="000000"/>
                <w:lang w:val="en-US"/>
              </w:rPr>
            </w:pPr>
            <w:r>
              <w:rPr>
                <w:color w:val="000000"/>
                <w:lang w:val="en-US"/>
              </w:rPr>
              <w:t>11</w:t>
            </w:r>
          </w:p>
        </w:tc>
        <w:tc>
          <w:tcPr>
            <w:tcW w:w="3549" w:type="pct"/>
            <w:tcBorders>
              <w:top w:val="single" w:sz="8" w:space="0" w:color="auto"/>
              <w:left w:val="nil"/>
              <w:bottom w:val="single" w:sz="8" w:space="0" w:color="auto"/>
              <w:right w:val="single" w:sz="8" w:space="0" w:color="auto"/>
            </w:tcBorders>
            <w:shd w:val="clear" w:color="auto" w:fill="auto"/>
            <w:vAlign w:val="center"/>
          </w:tcPr>
          <w:p w14:paraId="05CC80B6" w14:textId="76155411" w:rsidR="00315266" w:rsidRPr="00315266" w:rsidRDefault="00315266" w:rsidP="00315266">
            <w:pPr>
              <w:jc w:val="both"/>
              <w:rPr>
                <w:color w:val="000000"/>
                <w:lang w:val="en-US"/>
              </w:rPr>
            </w:pPr>
            <w:r w:rsidRPr="00315266">
              <w:rPr>
                <w:color w:val="000000"/>
                <w:lang w:val="en-US"/>
              </w:rPr>
              <w:t>Lease term, month</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11727015" w14:textId="77777777" w:rsidR="00315266" w:rsidRPr="00971156" w:rsidRDefault="00315266" w:rsidP="00315266">
            <w:pPr>
              <w:jc w:val="center"/>
              <w:rPr>
                <w:color w:val="000000"/>
                <w:lang w:val="en-US"/>
              </w:rPr>
            </w:pPr>
          </w:p>
        </w:tc>
      </w:tr>
      <w:tr w:rsidR="00315266" w:rsidRPr="005A2E34" w14:paraId="44C3C963" w14:textId="77777777" w:rsidTr="0031526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7F4B51B" w14:textId="1090C026" w:rsidR="00315266" w:rsidRPr="00315266" w:rsidRDefault="00315266" w:rsidP="00315266">
            <w:pPr>
              <w:jc w:val="center"/>
              <w:rPr>
                <w:color w:val="000000"/>
                <w:lang w:val="en-US"/>
              </w:rPr>
            </w:pPr>
            <w:r>
              <w:rPr>
                <w:color w:val="000000"/>
                <w:lang w:val="en-US"/>
              </w:rPr>
              <w:t>12</w:t>
            </w:r>
          </w:p>
        </w:tc>
        <w:tc>
          <w:tcPr>
            <w:tcW w:w="3549" w:type="pct"/>
            <w:tcBorders>
              <w:top w:val="single" w:sz="8" w:space="0" w:color="auto"/>
              <w:left w:val="nil"/>
              <w:bottom w:val="single" w:sz="8" w:space="0" w:color="auto"/>
              <w:right w:val="single" w:sz="8" w:space="0" w:color="auto"/>
            </w:tcBorders>
            <w:shd w:val="clear" w:color="auto" w:fill="auto"/>
            <w:vAlign w:val="center"/>
          </w:tcPr>
          <w:p w14:paraId="51D491F7" w14:textId="243888E3" w:rsidR="00315266" w:rsidRPr="00315266" w:rsidRDefault="00315266" w:rsidP="00315266">
            <w:pPr>
              <w:jc w:val="both"/>
              <w:rPr>
                <w:color w:val="000000"/>
                <w:lang w:val="en-US"/>
              </w:rPr>
            </w:pPr>
            <w:r>
              <w:rPr>
                <w:color w:val="000000"/>
                <w:lang w:val="en-US"/>
              </w:rPr>
              <w:t xml:space="preserve">TOTAL for 12 months, </w:t>
            </w:r>
            <w:r w:rsidRPr="00315266">
              <w:rPr>
                <w:color w:val="000000"/>
                <w:lang w:val="en-US"/>
              </w:rPr>
              <w:t xml:space="preserve">AED, incl. VAT, operating expenses, </w:t>
            </w:r>
            <w:r>
              <w:rPr>
                <w:color w:val="000000"/>
                <w:lang w:val="en-US"/>
              </w:rPr>
              <w:t>g</w:t>
            </w:r>
            <w:r w:rsidRPr="00315266">
              <w:rPr>
                <w:color w:val="000000"/>
                <w:lang w:val="en-US"/>
              </w:rPr>
              <w:t>uarantee fee and agency fee</w:t>
            </w:r>
          </w:p>
        </w:tc>
        <w:tc>
          <w:tcPr>
            <w:tcW w:w="949" w:type="pct"/>
            <w:tcBorders>
              <w:top w:val="single" w:sz="8" w:space="0" w:color="auto"/>
              <w:left w:val="nil"/>
              <w:bottom w:val="single" w:sz="8" w:space="0" w:color="auto"/>
              <w:right w:val="single" w:sz="8" w:space="0" w:color="auto"/>
            </w:tcBorders>
            <w:shd w:val="clear" w:color="auto" w:fill="auto"/>
            <w:noWrap/>
            <w:vAlign w:val="center"/>
          </w:tcPr>
          <w:p w14:paraId="62F0A3AB" w14:textId="77777777" w:rsidR="00315266" w:rsidRPr="00971156" w:rsidRDefault="00315266" w:rsidP="00315266">
            <w:pPr>
              <w:jc w:val="center"/>
              <w:rPr>
                <w:color w:val="000000"/>
                <w:lang w:val="en-US"/>
              </w:rPr>
            </w:pPr>
          </w:p>
        </w:tc>
      </w:tr>
    </w:tbl>
    <w:p w14:paraId="1A030972" w14:textId="77777777" w:rsidR="00971156" w:rsidRPr="009973F7" w:rsidRDefault="00971156" w:rsidP="008A07AC">
      <w:pPr>
        <w:rPr>
          <w:spacing w:val="-3"/>
          <w:sz w:val="28"/>
          <w:szCs w:val="28"/>
          <w:lang w:val="en-US"/>
        </w:rPr>
      </w:pPr>
    </w:p>
    <w:p w14:paraId="099CB234" w14:textId="77777777" w:rsidR="008A07AC" w:rsidRPr="00673020" w:rsidRDefault="008A07AC" w:rsidP="008A07AC">
      <w:pPr>
        <w:rPr>
          <w:sz w:val="8"/>
          <w:szCs w:val="8"/>
          <w:lang w:val="en-US"/>
        </w:rPr>
      </w:pP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lastRenderedPageBreak/>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t>L.S.</w:t>
      </w:r>
    </w:p>
    <w:p w14:paraId="70C97BB3" w14:textId="77777777" w:rsidR="008A07AC" w:rsidRPr="00673020" w:rsidRDefault="008A07AC" w:rsidP="008A07AC">
      <w:pPr>
        <w:ind w:firstLine="709"/>
        <w:rPr>
          <w:bCs/>
          <w:iCs/>
          <w:lang w:val="en-US"/>
        </w:rPr>
      </w:pPr>
      <w:r w:rsidRPr="00673020">
        <w:rPr>
          <w:bCs/>
          <w:iCs/>
          <w:lang w:val="en-US"/>
        </w:rPr>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14:paraId="2E2F435D" w14:textId="77777777" w:rsidR="008A07AC" w:rsidRPr="008A07AC" w:rsidRDefault="008A07AC" w:rsidP="008A07AC">
      <w:pPr>
        <w:pStyle w:val="Times12"/>
        <w:jc w:val="right"/>
        <w:rPr>
          <w:b/>
          <w:bCs w:val="0"/>
          <w:sz w:val="22"/>
          <w:lang w:val="en-US"/>
        </w:rPr>
      </w:pPr>
    </w:p>
    <w:p w14:paraId="66381575" w14:textId="4F7BE676"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w:t>
      </w:r>
      <w:r w:rsidR="00A84756" w:rsidRPr="00487A04">
        <w:rPr>
          <w:sz w:val="28"/>
          <w:szCs w:val="28"/>
          <w:lang w:val="en-US"/>
        </w:rPr>
        <w:t xml:space="preserve">conclude a contract </w:t>
      </w:r>
      <w:r w:rsidR="00A84756" w:rsidRPr="0043424F">
        <w:rPr>
          <w:sz w:val="28"/>
          <w:szCs w:val="28"/>
          <w:lang w:val="en-US"/>
        </w:rPr>
        <w:t xml:space="preserve">for </w:t>
      </w:r>
      <w:r w:rsidR="00A84756">
        <w:rPr>
          <w:sz w:val="28"/>
          <w:szCs w:val="28"/>
          <w:lang w:val="en-US"/>
        </w:rPr>
        <w:t xml:space="preserve">provision of </w:t>
      </w:r>
      <w:r w:rsidR="00A84756" w:rsidRPr="00FF7C07">
        <w:rPr>
          <w:sz w:val="28"/>
          <w:szCs w:val="28"/>
          <w:lang w:val="en-US"/>
        </w:rPr>
        <w:t xml:space="preserve">non-residential space rental services for office in </w:t>
      </w:r>
      <w:r w:rsidR="00A84756">
        <w:rPr>
          <w:sz w:val="28"/>
          <w:szCs w:val="28"/>
          <w:lang w:val="en-US"/>
        </w:rPr>
        <w:t>Dubai</w:t>
      </w:r>
      <w:r w:rsidR="00A84756" w:rsidRPr="00FF7C07">
        <w:rPr>
          <w:sz w:val="28"/>
          <w:szCs w:val="28"/>
          <w:lang w:val="en-US"/>
        </w:rPr>
        <w:t xml:space="preserve"> (</w:t>
      </w:r>
      <w:r w:rsidR="00A84756" w:rsidRPr="001D68F3">
        <w:rPr>
          <w:sz w:val="28"/>
          <w:szCs w:val="28"/>
          <w:lang w:val="en-US"/>
        </w:rPr>
        <w:t>the United Arab Emirates)</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69" w:name="_План_распределения_выполнения"/>
      <w:bookmarkStart w:id="170" w:name="_План_распределения_выполнения_объем"/>
      <w:bookmarkStart w:id="171" w:name="_PLAN_OF_DISTRIBUTION"/>
      <w:bookmarkStart w:id="172" w:name="_Toc256000022"/>
      <w:bookmarkStart w:id="173" w:name="_Toc255987085"/>
      <w:bookmarkStart w:id="174" w:name="_Toc390267531"/>
      <w:bookmarkStart w:id="175" w:name="_Toc438219400"/>
      <w:bookmarkStart w:id="176" w:name="_Toc57365439"/>
      <w:bookmarkEnd w:id="169"/>
      <w:bookmarkEnd w:id="170"/>
      <w:bookmarkEnd w:id="171"/>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72"/>
      <w:bookmarkEnd w:id="176"/>
      <w:r w:rsidRPr="00032D91">
        <w:rPr>
          <w:rFonts w:ascii="Times New Roman" w:hAnsi="Times New Roman" w:cs="Times New Roman"/>
          <w:b w:val="0"/>
          <w:i w:val="0"/>
          <w:lang w:val="en-US"/>
        </w:rPr>
        <w:t xml:space="preserve"> </w:t>
      </w:r>
      <w:bookmarkEnd w:id="173"/>
      <w:bookmarkEnd w:id="174"/>
      <w:bookmarkEnd w:id="175"/>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5A2E34"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r w:rsidRPr="00341DA1">
              <w:rPr>
                <w:sz w:val="24"/>
                <w:szCs w:val="24"/>
              </w:rPr>
              <w:t>Item No.</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r w:rsidRPr="00177A7B">
              <w:rPr>
                <w:sz w:val="24"/>
                <w:szCs w:val="24"/>
              </w:rPr>
              <w:t xml:space="preserve">Name of </w:t>
            </w:r>
            <w:r w:rsidRPr="00177A7B">
              <w:rPr>
                <w:snapToGrid/>
                <w:sz w:val="24"/>
                <w:szCs w:val="24"/>
              </w:rPr>
              <w:t>services</w:t>
            </w:r>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5A2E34"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567EA6A7"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F644D6">
              <w:rPr>
                <w:sz w:val="24"/>
                <w:szCs w:val="24"/>
                <w:lang w:val="en-US"/>
              </w:rPr>
              <w:t>USA 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6C323A">
          <w:pgSz w:w="16840" w:h="11907" w:orient="landscape" w:code="9"/>
          <w:pgMar w:top="1134" w:right="1134" w:bottom="737" w:left="1701" w:header="567" w:footer="308" w:gutter="0"/>
          <w:cols w:space="708"/>
          <w:docGrid w:linePitch="360"/>
        </w:sectPr>
      </w:pPr>
      <w:r>
        <w:rPr>
          <w:b/>
          <w:i/>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177" w:name="_Справка_об_участии_в_судебных_разби"/>
      <w:bookmarkStart w:id="178" w:name="_Справка_об_участии"/>
      <w:bookmarkStart w:id="179" w:name="_БАНКОВСКАЯ_ГАРАНТИЯ_ОБЕСПЕЧЕНИЯ_1"/>
      <w:bookmarkStart w:id="180" w:name="_Toc514917333"/>
      <w:bookmarkStart w:id="181" w:name="_Toc57365440"/>
      <w:bookmarkEnd w:id="137"/>
      <w:bookmarkEnd w:id="138"/>
      <w:bookmarkEnd w:id="177"/>
      <w:bookmarkEnd w:id="178"/>
      <w:bookmarkEnd w:id="179"/>
      <w:r w:rsidRPr="009C35BE">
        <w:rPr>
          <w:b/>
          <w:sz w:val="28"/>
          <w:szCs w:val="28"/>
          <w:lang w:val="en-US"/>
        </w:rPr>
        <w:lastRenderedPageBreak/>
        <w:t>PART 2</w:t>
      </w:r>
      <w:bookmarkEnd w:id="180"/>
      <w:bookmarkEnd w:id="181"/>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182" w:name="_Ref317259044"/>
      <w:bookmarkStart w:id="183" w:name="_Toc390267492"/>
      <w:r w:rsidRPr="009C35BE">
        <w:rPr>
          <w:sz w:val="28"/>
          <w:szCs w:val="28"/>
          <w:lang w:val="en-US"/>
        </w:rPr>
        <w:t xml:space="preserve">The procedure for executing </w:t>
      </w:r>
      <w:bookmarkEnd w:id="182"/>
      <w:bookmarkEnd w:id="183"/>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184" w:name="_Toc514917334"/>
      <w:bookmarkStart w:id="185" w:name="_Toc57365441"/>
      <w:r w:rsidRPr="009C35BE">
        <w:rPr>
          <w:b/>
          <w:sz w:val="28"/>
          <w:szCs w:val="28"/>
          <w:lang w:val="en-US"/>
        </w:rPr>
        <w:t>PART 3</w:t>
      </w:r>
      <w:bookmarkEnd w:id="184"/>
      <w:bookmarkEnd w:id="185"/>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42CDEA84"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6C323A">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8751" w14:textId="77777777" w:rsidR="004655E9" w:rsidRDefault="004655E9">
      <w:r>
        <w:separator/>
      </w:r>
    </w:p>
  </w:endnote>
  <w:endnote w:type="continuationSeparator" w:id="0">
    <w:p w14:paraId="556E65A9" w14:textId="77777777" w:rsidR="004655E9" w:rsidRDefault="0046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10C" w14:textId="77777777" w:rsidR="004655E9" w:rsidRDefault="004655E9">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4655E9" w:rsidRDefault="004655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4655E9" w:rsidRPr="00C52A2B" w:rsidRDefault="004655E9"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18D0" w14:textId="77777777" w:rsidR="004655E9" w:rsidRPr="002A11A4" w:rsidRDefault="004655E9"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7C4745DA" w:rsidR="004655E9" w:rsidRPr="002A11A4" w:rsidRDefault="004655E9" w:rsidP="002E1508">
    <w:pPr>
      <w:pStyle w:val="a9"/>
      <w:jc w:val="center"/>
      <w:rPr>
        <w:rFonts w:ascii="Times New Roman" w:hAnsi="Times New Roman" w:cs="Times New Roman"/>
        <w:sz w:val="24"/>
        <w:szCs w:val="24"/>
        <w:lang w:val="en-US"/>
      </w:rPr>
    </w:pPr>
    <w:r w:rsidRPr="00563354">
      <w:rPr>
        <w:rFonts w:ascii="Times New Roman" w:hAnsi="Times New Roman" w:cs="Times New Roman"/>
        <w:sz w:val="24"/>
        <w:szCs w:val="24"/>
        <w:lang w:val="en-US"/>
      </w:rPr>
      <w:t xml:space="preserve">for public request for proposals without pre-qualification for the right to conclude a contract for provision of non-residential space rental services for office in Dubai </w:t>
    </w:r>
    <w:r w:rsidRPr="00563354">
      <w:rPr>
        <w:rFonts w:ascii="Times New Roman" w:hAnsi="Times New Roman" w:cs="Times New Roman"/>
        <w:sz w:val="24"/>
        <w:szCs w:val="24"/>
        <w:lang w:val="en-US"/>
      </w:rPr>
      <w:br/>
      <w:t>(the United Arab Emirates)</w:t>
    </w:r>
  </w:p>
  <w:p w14:paraId="2D24034E" w14:textId="5CBD71D9" w:rsidR="004655E9" w:rsidRPr="00C52A2B" w:rsidRDefault="00891D79"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4655E9" w:rsidRPr="00C52A2B">
          <w:rPr>
            <w:rFonts w:ascii="Times New Roman" w:hAnsi="Times New Roman" w:cs="Times New Roman"/>
            <w:sz w:val="22"/>
            <w:szCs w:val="22"/>
          </w:rPr>
          <w:fldChar w:fldCharType="begin"/>
        </w:r>
        <w:r w:rsidR="004655E9" w:rsidRPr="00266AB0">
          <w:rPr>
            <w:rFonts w:ascii="Times New Roman" w:hAnsi="Times New Roman" w:cs="Times New Roman"/>
            <w:sz w:val="22"/>
            <w:szCs w:val="22"/>
            <w:lang w:val="en-US"/>
          </w:rPr>
          <w:instrText>PAGE   \* MERGEFORMAT</w:instrText>
        </w:r>
        <w:r w:rsidR="004655E9" w:rsidRPr="00C52A2B">
          <w:rPr>
            <w:rFonts w:ascii="Times New Roman" w:hAnsi="Times New Roman" w:cs="Times New Roman"/>
            <w:sz w:val="22"/>
            <w:szCs w:val="22"/>
          </w:rPr>
          <w:fldChar w:fldCharType="separate"/>
        </w:r>
        <w:r>
          <w:rPr>
            <w:rFonts w:ascii="Times New Roman" w:hAnsi="Times New Roman" w:cs="Times New Roman"/>
            <w:noProof/>
            <w:sz w:val="22"/>
            <w:szCs w:val="22"/>
            <w:lang w:val="en-US"/>
          </w:rPr>
          <w:t>4</w:t>
        </w:r>
        <w:r w:rsidR="004655E9" w:rsidRPr="00C52A2B">
          <w:rPr>
            <w:rFonts w:ascii="Times New Roman" w:hAnsi="Times New Roman" w:cs="Times New Roman"/>
            <w:sz w:val="22"/>
            <w:szCs w:val="22"/>
          </w:rPr>
          <w:fldChar w:fldCharType="end"/>
        </w:r>
      </w:sdtContent>
    </w:sdt>
  </w:p>
  <w:p w14:paraId="599F8C92"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18221"/>
      <w:docPartObj>
        <w:docPartGallery w:val="Page Numbers (Bottom of Page)"/>
        <w:docPartUnique/>
      </w:docPartObj>
    </w:sdtPr>
    <w:sdtEndPr/>
    <w:sdtContent>
      <w:p w14:paraId="5AD8A4F6"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B52DC03" w14:textId="7908BC7D" w:rsidR="004655E9" w:rsidRPr="002A11A4" w:rsidRDefault="004655E9" w:rsidP="00F91F55">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563354">
          <w:rPr>
            <w:rFonts w:ascii="Times New Roman" w:hAnsi="Times New Roman" w:cs="Times New Roman"/>
            <w:sz w:val="24"/>
            <w:szCs w:val="24"/>
            <w:lang w:val="en-US"/>
          </w:rPr>
          <w:t>provision of non-residential space rental services for office in Dubai (the United Arab Emirates)</w:t>
        </w:r>
      </w:p>
      <w:p w14:paraId="0074EB2B" w14:textId="694F894A" w:rsidR="004655E9" w:rsidRPr="00266AB0" w:rsidRDefault="004655E9" w:rsidP="00F91F55">
        <w:pPr>
          <w:pStyle w:val="a9"/>
          <w:jc w:val="center"/>
          <w:rPr>
            <w:lang w:val="en-US"/>
          </w:rPr>
        </w:pPr>
      </w:p>
      <w:p w14:paraId="206E873F" w14:textId="54A3DC63" w:rsidR="004655E9" w:rsidRPr="00266AB0" w:rsidRDefault="004655E9">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891D79">
          <w:rPr>
            <w:rFonts w:ascii="Times New Roman" w:hAnsi="Times New Roman" w:cs="Times New Roman"/>
            <w:noProof/>
            <w:lang w:val="en-US"/>
          </w:rPr>
          <w:t>21</w:t>
        </w:r>
        <w:r w:rsidRPr="00C52A2B">
          <w:rPr>
            <w:rFonts w:ascii="Times New Roman" w:hAnsi="Times New Roman" w:cs="Times New Roman"/>
          </w:rPr>
          <w:fldChar w:fldCharType="end"/>
        </w:r>
      </w:p>
    </w:sdtContent>
  </w:sdt>
  <w:p w14:paraId="4B473F53" w14:textId="77777777" w:rsidR="004655E9" w:rsidRPr="00266AB0" w:rsidRDefault="004655E9"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E68E" w14:textId="77777777" w:rsidR="004655E9" w:rsidRPr="002A11A4" w:rsidRDefault="004655E9"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4C5DAE2" w14:textId="77777777" w:rsidR="004655E9" w:rsidRPr="00AB4530" w:rsidRDefault="004655E9" w:rsidP="002D5C27">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for procurement of services </w:t>
    </w:r>
    <w:r w:rsidRPr="00F60A9F">
      <w:rPr>
        <w:rFonts w:ascii="Times New Roman" w:hAnsi="Times New Roman" w:cs="Times New Roman"/>
        <w:sz w:val="24"/>
        <w:szCs w:val="24"/>
        <w:lang w:val="en-US"/>
      </w:rPr>
      <w:t>for office space rent for Rosatom South East Asia Pte. Ltd</w:t>
    </w:r>
    <w:r>
      <w:rPr>
        <w:rFonts w:ascii="Times New Roman" w:hAnsi="Times New Roman" w:cs="Times New Roman"/>
        <w:sz w:val="24"/>
        <w:szCs w:val="24"/>
        <w:lang w:val="en-US"/>
      </w:rPr>
      <w:t>.</w:t>
    </w:r>
  </w:p>
  <w:p w14:paraId="156AEF57" w14:textId="77777777" w:rsidR="004655E9" w:rsidRPr="00266AB0" w:rsidRDefault="004655E9" w:rsidP="002D5C27">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653185B2" w14:textId="77777777" w:rsidR="004655E9" w:rsidRPr="0072148A" w:rsidRDefault="004655E9">
    <w:pPr>
      <w:pStyle w:val="a9"/>
      <w:jc w:val="center"/>
      <w:rPr>
        <w:lang w:val="en-US"/>
      </w:rPr>
    </w:pPr>
  </w:p>
  <w:p w14:paraId="37E2DC13" w14:textId="57B4C5CC" w:rsidR="004655E9" w:rsidRPr="009F0F61" w:rsidRDefault="00891D79">
    <w:pPr>
      <w:pStyle w:val="a9"/>
      <w:jc w:val="center"/>
      <w:rPr>
        <w:lang w:val="en-SG"/>
      </w:rPr>
    </w:pPr>
    <w:sdt>
      <w:sdtPr>
        <w:id w:val="-1150975462"/>
        <w:docPartObj>
          <w:docPartGallery w:val="Page Numbers (Bottom of Page)"/>
          <w:docPartUnique/>
        </w:docPartObj>
      </w:sdtPr>
      <w:sdtEndPr/>
      <w:sdtContent>
        <w:r w:rsidR="004655E9">
          <w:fldChar w:fldCharType="begin"/>
        </w:r>
        <w:r w:rsidR="004655E9" w:rsidRPr="009F0F61">
          <w:rPr>
            <w:rFonts w:ascii="Times New Roman" w:hAnsi="Times New Roman" w:cs="Times New Roman"/>
            <w:sz w:val="24"/>
            <w:lang w:val="en-SG"/>
          </w:rPr>
          <w:instrText>PAGE   \* MERGEFORMAT</w:instrText>
        </w:r>
        <w:r w:rsidR="004655E9">
          <w:fldChar w:fldCharType="separate"/>
        </w:r>
        <w:r>
          <w:rPr>
            <w:rFonts w:ascii="Times New Roman" w:hAnsi="Times New Roman" w:cs="Times New Roman"/>
            <w:noProof/>
            <w:sz w:val="24"/>
            <w:lang w:val="en-SG"/>
          </w:rPr>
          <w:t>27</w:t>
        </w:r>
        <w:r w:rsidR="004655E9">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24B" w14:textId="77777777" w:rsidR="004655E9" w:rsidRPr="002A11A4" w:rsidRDefault="004655E9"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1F8F247" w14:textId="6C3554D9" w:rsidR="004655E9" w:rsidRPr="002A11A4" w:rsidRDefault="004655E9" w:rsidP="00F91F55">
    <w:pPr>
      <w:pStyle w:val="a9"/>
      <w:jc w:val="center"/>
      <w:rPr>
        <w:rFonts w:ascii="Times New Roman" w:hAnsi="Times New Roman" w:cs="Times New Roman"/>
        <w:sz w:val="24"/>
        <w:szCs w:val="24"/>
        <w:lang w:val="en-US"/>
      </w:rPr>
    </w:pPr>
    <w:r w:rsidRPr="007C4223">
      <w:rPr>
        <w:rFonts w:ascii="Times New Roman" w:hAnsi="Times New Roman" w:cs="Times New Roman"/>
        <w:sz w:val="24"/>
        <w:szCs w:val="24"/>
        <w:lang w:val="en-US"/>
      </w:rPr>
      <w:t xml:space="preserve">for public request for proposals without pre-qualification for the right to conclude a contract for </w:t>
    </w:r>
    <w:r w:rsidR="00A84756" w:rsidRPr="00A84756">
      <w:rPr>
        <w:rFonts w:ascii="Times New Roman" w:hAnsi="Times New Roman" w:cs="Times New Roman"/>
        <w:sz w:val="24"/>
        <w:szCs w:val="24"/>
        <w:lang w:val="en-US"/>
      </w:rPr>
      <w:t>provision of non-residential space rental services for office in Dubai (the United Arab Emirates)</w:t>
    </w:r>
  </w:p>
  <w:p w14:paraId="6878A30D" w14:textId="783B9CBD" w:rsidR="004655E9" w:rsidRPr="009973F7" w:rsidRDefault="004655E9" w:rsidP="00F91F55">
    <w:pPr>
      <w:pStyle w:val="a9"/>
      <w:jc w:val="center"/>
      <w:rPr>
        <w:lang w:val="en-US"/>
      </w:rPr>
    </w:pPr>
  </w:p>
  <w:p w14:paraId="77140851" w14:textId="1257A3ED" w:rsidR="004655E9" w:rsidRPr="00BD5CBB" w:rsidRDefault="00891D79" w:rsidP="006D61B8">
    <w:pPr>
      <w:pStyle w:val="a9"/>
      <w:jc w:val="center"/>
    </w:pPr>
    <w:sdt>
      <w:sdtPr>
        <w:id w:val="1623186730"/>
        <w:docPartObj>
          <w:docPartGallery w:val="Page Numbers (Bottom of Page)"/>
          <w:docPartUnique/>
        </w:docPartObj>
      </w:sdtPr>
      <w:sdtEndPr/>
      <w:sdtContent>
        <w:r w:rsidR="004655E9" w:rsidRPr="00632ACA">
          <w:fldChar w:fldCharType="begin"/>
        </w:r>
        <w:r w:rsidR="004655E9" w:rsidRPr="00632ACA">
          <w:rPr>
            <w:rFonts w:ascii="Times New Roman" w:hAnsi="Times New Roman" w:cs="Times New Roman"/>
            <w:sz w:val="24"/>
          </w:rPr>
          <w:instrText>PAGE   \* MERGEFORMAT</w:instrText>
        </w:r>
        <w:r w:rsidR="004655E9" w:rsidRPr="00632ACA">
          <w:fldChar w:fldCharType="separate"/>
        </w:r>
        <w:r>
          <w:rPr>
            <w:rFonts w:ascii="Times New Roman" w:hAnsi="Times New Roman" w:cs="Times New Roman"/>
            <w:noProof/>
            <w:sz w:val="24"/>
          </w:rPr>
          <w:t>28</w:t>
        </w:r>
        <w:r w:rsidR="004655E9"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34AE" w14:textId="77777777" w:rsidR="004655E9" w:rsidRDefault="004655E9">
      <w:r>
        <w:separator/>
      </w:r>
    </w:p>
  </w:footnote>
  <w:footnote w:type="continuationSeparator" w:id="0">
    <w:p w14:paraId="0B2B998C" w14:textId="77777777" w:rsidR="004655E9" w:rsidRDefault="0046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A0D" w14:textId="77777777" w:rsidR="004655E9" w:rsidRPr="00F429FC" w:rsidRDefault="004655E9"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9246" w14:textId="77777777" w:rsidR="004655E9" w:rsidRPr="00F429FC" w:rsidRDefault="004655E9"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721D" w14:textId="77777777" w:rsidR="004655E9" w:rsidRDefault="004655E9">
    <w:pPr>
      <w:pStyle w:val="a7"/>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CCA" w14:textId="77777777" w:rsidR="004655E9" w:rsidRPr="00F429FC" w:rsidRDefault="004655E9"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E5AA5276"/>
    <w:lvl w:ilvl="0" w:tplc="F8DEF77C">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6C017C0"/>
    <w:multiLevelType w:val="hybridMultilevel"/>
    <w:tmpl w:val="B3E03318"/>
    <w:lvl w:ilvl="0" w:tplc="3790E736">
      <w:start w:val="1"/>
      <w:numFmt w:val="decimal"/>
      <w:lvlText w:val="4.%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4A10"/>
    <w:rsid w:val="000357B3"/>
    <w:rsid w:val="00036B09"/>
    <w:rsid w:val="00037392"/>
    <w:rsid w:val="0003799C"/>
    <w:rsid w:val="000420C9"/>
    <w:rsid w:val="0005357E"/>
    <w:rsid w:val="00060167"/>
    <w:rsid w:val="00084F0C"/>
    <w:rsid w:val="000861EF"/>
    <w:rsid w:val="00091377"/>
    <w:rsid w:val="000C34AD"/>
    <w:rsid w:val="000D5607"/>
    <w:rsid w:val="00101281"/>
    <w:rsid w:val="00107BD0"/>
    <w:rsid w:val="00117A0C"/>
    <w:rsid w:val="00124EEE"/>
    <w:rsid w:val="00127B3F"/>
    <w:rsid w:val="00136278"/>
    <w:rsid w:val="00140232"/>
    <w:rsid w:val="00140E74"/>
    <w:rsid w:val="00151FE4"/>
    <w:rsid w:val="00155289"/>
    <w:rsid w:val="001560B8"/>
    <w:rsid w:val="00162BF6"/>
    <w:rsid w:val="001737D2"/>
    <w:rsid w:val="001758F7"/>
    <w:rsid w:val="00177A7B"/>
    <w:rsid w:val="001865D3"/>
    <w:rsid w:val="001A5192"/>
    <w:rsid w:val="001A6CEB"/>
    <w:rsid w:val="001A7784"/>
    <w:rsid w:val="001C14FA"/>
    <w:rsid w:val="001D024A"/>
    <w:rsid w:val="001D667B"/>
    <w:rsid w:val="001D68F3"/>
    <w:rsid w:val="001E0E29"/>
    <w:rsid w:val="001E73F9"/>
    <w:rsid w:val="001F52DA"/>
    <w:rsid w:val="00202AB9"/>
    <w:rsid w:val="00211401"/>
    <w:rsid w:val="00212724"/>
    <w:rsid w:val="00220E2F"/>
    <w:rsid w:val="00232DB6"/>
    <w:rsid w:val="00246313"/>
    <w:rsid w:val="002625C8"/>
    <w:rsid w:val="00265546"/>
    <w:rsid w:val="00266AB0"/>
    <w:rsid w:val="0027110E"/>
    <w:rsid w:val="002808A8"/>
    <w:rsid w:val="002A11A4"/>
    <w:rsid w:val="002A6B6D"/>
    <w:rsid w:val="002C1E52"/>
    <w:rsid w:val="002D5C27"/>
    <w:rsid w:val="002E04B4"/>
    <w:rsid w:val="002E0EA6"/>
    <w:rsid w:val="002E1508"/>
    <w:rsid w:val="002F521F"/>
    <w:rsid w:val="00306CD4"/>
    <w:rsid w:val="00313DDA"/>
    <w:rsid w:val="0031420D"/>
    <w:rsid w:val="00315266"/>
    <w:rsid w:val="003213D4"/>
    <w:rsid w:val="003221C0"/>
    <w:rsid w:val="0032647D"/>
    <w:rsid w:val="00332699"/>
    <w:rsid w:val="00333C26"/>
    <w:rsid w:val="00334CD4"/>
    <w:rsid w:val="00340031"/>
    <w:rsid w:val="00342B13"/>
    <w:rsid w:val="003460D8"/>
    <w:rsid w:val="003473CD"/>
    <w:rsid w:val="00354EEE"/>
    <w:rsid w:val="00361521"/>
    <w:rsid w:val="00372F66"/>
    <w:rsid w:val="003749C4"/>
    <w:rsid w:val="00387546"/>
    <w:rsid w:val="003949BB"/>
    <w:rsid w:val="003B0FBA"/>
    <w:rsid w:val="003B5573"/>
    <w:rsid w:val="003C25BE"/>
    <w:rsid w:val="003D3104"/>
    <w:rsid w:val="003E65EA"/>
    <w:rsid w:val="003F462A"/>
    <w:rsid w:val="00406D08"/>
    <w:rsid w:val="004144C2"/>
    <w:rsid w:val="00415812"/>
    <w:rsid w:val="00417803"/>
    <w:rsid w:val="00430573"/>
    <w:rsid w:val="0043424F"/>
    <w:rsid w:val="004415AD"/>
    <w:rsid w:val="00444B95"/>
    <w:rsid w:val="00453F1F"/>
    <w:rsid w:val="0045777B"/>
    <w:rsid w:val="00457F6C"/>
    <w:rsid w:val="00465144"/>
    <w:rsid w:val="004655E9"/>
    <w:rsid w:val="0047160B"/>
    <w:rsid w:val="00475B53"/>
    <w:rsid w:val="00484FA5"/>
    <w:rsid w:val="00485090"/>
    <w:rsid w:val="00487A04"/>
    <w:rsid w:val="00491990"/>
    <w:rsid w:val="00496C03"/>
    <w:rsid w:val="004C107D"/>
    <w:rsid w:val="004C2B11"/>
    <w:rsid w:val="004C4AA4"/>
    <w:rsid w:val="004C6E75"/>
    <w:rsid w:val="004D2DB1"/>
    <w:rsid w:val="004D4151"/>
    <w:rsid w:val="004D64E8"/>
    <w:rsid w:val="004E469E"/>
    <w:rsid w:val="004E4C29"/>
    <w:rsid w:val="004E7C4A"/>
    <w:rsid w:val="004F0F09"/>
    <w:rsid w:val="004F7B9F"/>
    <w:rsid w:val="00520871"/>
    <w:rsid w:val="00523550"/>
    <w:rsid w:val="00524E0C"/>
    <w:rsid w:val="005379B4"/>
    <w:rsid w:val="00547FB3"/>
    <w:rsid w:val="0056083E"/>
    <w:rsid w:val="00563354"/>
    <w:rsid w:val="00570177"/>
    <w:rsid w:val="00586944"/>
    <w:rsid w:val="00591E2C"/>
    <w:rsid w:val="005A0A48"/>
    <w:rsid w:val="005A2E34"/>
    <w:rsid w:val="005B5ED4"/>
    <w:rsid w:val="005C02AE"/>
    <w:rsid w:val="005C04F4"/>
    <w:rsid w:val="005C3B0D"/>
    <w:rsid w:val="005D3DBD"/>
    <w:rsid w:val="005D7939"/>
    <w:rsid w:val="005F4D72"/>
    <w:rsid w:val="0060407D"/>
    <w:rsid w:val="00604CAA"/>
    <w:rsid w:val="00607D0F"/>
    <w:rsid w:val="006106A3"/>
    <w:rsid w:val="00613C83"/>
    <w:rsid w:val="00613D65"/>
    <w:rsid w:val="006142B3"/>
    <w:rsid w:val="00617125"/>
    <w:rsid w:val="0062458D"/>
    <w:rsid w:val="0064619E"/>
    <w:rsid w:val="00671C15"/>
    <w:rsid w:val="00676279"/>
    <w:rsid w:val="00683C4A"/>
    <w:rsid w:val="00695C86"/>
    <w:rsid w:val="006A5CC5"/>
    <w:rsid w:val="006C05CC"/>
    <w:rsid w:val="006C22CB"/>
    <w:rsid w:val="006C323A"/>
    <w:rsid w:val="006D4BD1"/>
    <w:rsid w:val="006D513D"/>
    <w:rsid w:val="006D61B8"/>
    <w:rsid w:val="006E63D1"/>
    <w:rsid w:val="0070462C"/>
    <w:rsid w:val="0071067D"/>
    <w:rsid w:val="00712A39"/>
    <w:rsid w:val="0073093E"/>
    <w:rsid w:val="007358EA"/>
    <w:rsid w:val="00744C9B"/>
    <w:rsid w:val="00761376"/>
    <w:rsid w:val="007619FD"/>
    <w:rsid w:val="007713F6"/>
    <w:rsid w:val="00774B9C"/>
    <w:rsid w:val="007817CB"/>
    <w:rsid w:val="00782C97"/>
    <w:rsid w:val="00784444"/>
    <w:rsid w:val="007C1E39"/>
    <w:rsid w:val="007D58A2"/>
    <w:rsid w:val="007D5EE6"/>
    <w:rsid w:val="007E05D9"/>
    <w:rsid w:val="007E33B9"/>
    <w:rsid w:val="007F129B"/>
    <w:rsid w:val="007F592D"/>
    <w:rsid w:val="007F766E"/>
    <w:rsid w:val="00801089"/>
    <w:rsid w:val="008013CD"/>
    <w:rsid w:val="00803656"/>
    <w:rsid w:val="0081091A"/>
    <w:rsid w:val="00832018"/>
    <w:rsid w:val="0084156C"/>
    <w:rsid w:val="0086023D"/>
    <w:rsid w:val="00864A72"/>
    <w:rsid w:val="00891341"/>
    <w:rsid w:val="00891D79"/>
    <w:rsid w:val="00892BF1"/>
    <w:rsid w:val="008A07AC"/>
    <w:rsid w:val="008A2341"/>
    <w:rsid w:val="008A4883"/>
    <w:rsid w:val="008B1499"/>
    <w:rsid w:val="008B2123"/>
    <w:rsid w:val="008C765C"/>
    <w:rsid w:val="00906D34"/>
    <w:rsid w:val="00912C24"/>
    <w:rsid w:val="009240ED"/>
    <w:rsid w:val="00924A8F"/>
    <w:rsid w:val="009601D9"/>
    <w:rsid w:val="00971156"/>
    <w:rsid w:val="00980A6C"/>
    <w:rsid w:val="00981781"/>
    <w:rsid w:val="00993232"/>
    <w:rsid w:val="00995B70"/>
    <w:rsid w:val="009973F7"/>
    <w:rsid w:val="009B18D4"/>
    <w:rsid w:val="009B1DEB"/>
    <w:rsid w:val="009C35BE"/>
    <w:rsid w:val="009E015A"/>
    <w:rsid w:val="009E04CB"/>
    <w:rsid w:val="009F0F61"/>
    <w:rsid w:val="009F4D7F"/>
    <w:rsid w:val="00A010C3"/>
    <w:rsid w:val="00A04F11"/>
    <w:rsid w:val="00A1590D"/>
    <w:rsid w:val="00A33630"/>
    <w:rsid w:val="00A476EC"/>
    <w:rsid w:val="00A529C3"/>
    <w:rsid w:val="00A542E6"/>
    <w:rsid w:val="00A61655"/>
    <w:rsid w:val="00A61BB3"/>
    <w:rsid w:val="00A672C0"/>
    <w:rsid w:val="00A77E08"/>
    <w:rsid w:val="00A80B0D"/>
    <w:rsid w:val="00A84756"/>
    <w:rsid w:val="00A86499"/>
    <w:rsid w:val="00A866FC"/>
    <w:rsid w:val="00A92DB3"/>
    <w:rsid w:val="00A94229"/>
    <w:rsid w:val="00AA4D57"/>
    <w:rsid w:val="00AB4530"/>
    <w:rsid w:val="00AB48AE"/>
    <w:rsid w:val="00AC012D"/>
    <w:rsid w:val="00AC7639"/>
    <w:rsid w:val="00AD6D38"/>
    <w:rsid w:val="00AE4801"/>
    <w:rsid w:val="00AF5B7F"/>
    <w:rsid w:val="00B03B9F"/>
    <w:rsid w:val="00B04330"/>
    <w:rsid w:val="00B12B6B"/>
    <w:rsid w:val="00B2158F"/>
    <w:rsid w:val="00B226F1"/>
    <w:rsid w:val="00B23E29"/>
    <w:rsid w:val="00B302F4"/>
    <w:rsid w:val="00B5502B"/>
    <w:rsid w:val="00B564BE"/>
    <w:rsid w:val="00B63148"/>
    <w:rsid w:val="00BA7488"/>
    <w:rsid w:val="00BB1AEA"/>
    <w:rsid w:val="00BC56E0"/>
    <w:rsid w:val="00BD4F22"/>
    <w:rsid w:val="00BE1283"/>
    <w:rsid w:val="00BE7903"/>
    <w:rsid w:val="00BF0349"/>
    <w:rsid w:val="00BF19CC"/>
    <w:rsid w:val="00C00DCA"/>
    <w:rsid w:val="00C00E7A"/>
    <w:rsid w:val="00C13B7C"/>
    <w:rsid w:val="00C20F66"/>
    <w:rsid w:val="00C22851"/>
    <w:rsid w:val="00C25428"/>
    <w:rsid w:val="00C265C6"/>
    <w:rsid w:val="00C50CCA"/>
    <w:rsid w:val="00C522EA"/>
    <w:rsid w:val="00C52847"/>
    <w:rsid w:val="00C56C4D"/>
    <w:rsid w:val="00C57C47"/>
    <w:rsid w:val="00C702A9"/>
    <w:rsid w:val="00C7063E"/>
    <w:rsid w:val="00C76F89"/>
    <w:rsid w:val="00C80EFB"/>
    <w:rsid w:val="00C8290D"/>
    <w:rsid w:val="00C96AB0"/>
    <w:rsid w:val="00CA69A1"/>
    <w:rsid w:val="00CE028E"/>
    <w:rsid w:val="00D02C48"/>
    <w:rsid w:val="00D25168"/>
    <w:rsid w:val="00D8460D"/>
    <w:rsid w:val="00D91491"/>
    <w:rsid w:val="00DB0F7B"/>
    <w:rsid w:val="00DB6F9C"/>
    <w:rsid w:val="00DC6DD5"/>
    <w:rsid w:val="00DC71C8"/>
    <w:rsid w:val="00E023A4"/>
    <w:rsid w:val="00E03C9D"/>
    <w:rsid w:val="00E23BBC"/>
    <w:rsid w:val="00E26318"/>
    <w:rsid w:val="00E27AC0"/>
    <w:rsid w:val="00E66C9F"/>
    <w:rsid w:val="00E7072E"/>
    <w:rsid w:val="00E711C6"/>
    <w:rsid w:val="00E77880"/>
    <w:rsid w:val="00E81FB5"/>
    <w:rsid w:val="00E85ECD"/>
    <w:rsid w:val="00E916CC"/>
    <w:rsid w:val="00E93BA8"/>
    <w:rsid w:val="00EA0FFF"/>
    <w:rsid w:val="00EA1F90"/>
    <w:rsid w:val="00EA29B8"/>
    <w:rsid w:val="00ED2110"/>
    <w:rsid w:val="00EE7A3C"/>
    <w:rsid w:val="00EF41B4"/>
    <w:rsid w:val="00EF6238"/>
    <w:rsid w:val="00F05E48"/>
    <w:rsid w:val="00F30B6C"/>
    <w:rsid w:val="00F60A9F"/>
    <w:rsid w:val="00F62766"/>
    <w:rsid w:val="00F644D6"/>
    <w:rsid w:val="00F71A8D"/>
    <w:rsid w:val="00F8401B"/>
    <w:rsid w:val="00F91F55"/>
    <w:rsid w:val="00F94632"/>
    <w:rsid w:val="00F94D35"/>
    <w:rsid w:val="00FA32EE"/>
    <w:rsid w:val="00FA4543"/>
    <w:rsid w:val="00FB57DA"/>
    <w:rsid w:val="00FE162E"/>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 w:type="paragraph" w:customStyle="1" w:styleId="Default">
    <w:name w:val="Default"/>
    <w:rsid w:val="001D68F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4257145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osatom-men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5D6D-BD00-483B-92F2-738960D5BEE1}">
  <ds:schemaRefs>
    <ds:schemaRef ds:uri="http://schemas.openxmlformats.org/officeDocument/2006/bibliography"/>
  </ds:schemaRefs>
</ds:datastoreItem>
</file>

<file path=customXml/itemProps2.xml><?xml version="1.0" encoding="utf-8"?>
<ds:datastoreItem xmlns:ds="http://schemas.openxmlformats.org/officeDocument/2006/customXml" ds:itemID="{BEDA6279-7026-4B43-B190-0002FE3E0094}">
  <ds:schemaRefs>
    <ds:schemaRef ds:uri="http://schemas.openxmlformats.org/officeDocument/2006/bibliography"/>
  </ds:schemaRefs>
</ds:datastoreItem>
</file>

<file path=customXml/itemProps3.xml><?xml version="1.0" encoding="utf-8"?>
<ds:datastoreItem xmlns:ds="http://schemas.openxmlformats.org/officeDocument/2006/customXml" ds:itemID="{BE9EC872-4188-49F1-99CF-ED20938EAE5E}">
  <ds:schemaRefs>
    <ds:schemaRef ds:uri="http://schemas.openxmlformats.org/officeDocument/2006/bibliography"/>
  </ds:schemaRefs>
</ds:datastoreItem>
</file>

<file path=customXml/itemProps4.xml><?xml version="1.0" encoding="utf-8"?>
<ds:datastoreItem xmlns:ds="http://schemas.openxmlformats.org/officeDocument/2006/customXml" ds:itemID="{8079C47B-3C3C-4D0A-B896-B0B8C3C5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33</Pages>
  <Words>8960</Words>
  <Characters>51078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59919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Гилева Наталья Викторовна</cp:lastModifiedBy>
  <cp:revision>39</cp:revision>
  <cp:lastPrinted>2018-08-02T08:18:00Z</cp:lastPrinted>
  <dcterms:created xsi:type="dcterms:W3CDTF">2020-08-26T04:54:00Z</dcterms:created>
  <dcterms:modified xsi:type="dcterms:W3CDTF">2020-11-27T07:35:00Z</dcterms:modified>
</cp:coreProperties>
</file>