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8" w:rsidRPr="00807B9A" w:rsidRDefault="00B4079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sidRPr="00807B9A">
        <w:rPr>
          <w:b/>
          <w:sz w:val="28"/>
          <w:szCs w:val="28"/>
        </w:rPr>
        <w:t xml:space="preserve">PROCUREMENT </w:t>
      </w:r>
      <w:bookmarkEnd w:id="0"/>
      <w:bookmarkEnd w:id="1"/>
      <w:r w:rsidRPr="00807B9A">
        <w:rPr>
          <w:b/>
          <w:sz w:val="28"/>
          <w:szCs w:val="28"/>
        </w:rPr>
        <w:t>NOTICE</w:t>
      </w:r>
      <w:bookmarkEnd w:id="2"/>
      <w:bookmarkEnd w:id="3"/>
    </w:p>
    <w:p w:rsidR="003D4008" w:rsidRPr="00807B9A" w:rsidRDefault="003D4008">
      <w:pPr>
        <w:rPr>
          <w:sz w:val="28"/>
          <w:szCs w:val="28"/>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Form and method of procurement procedure: Public one stage request for proposals without pre-qualification selection.</w:t>
      </w:r>
    </w:p>
    <w:p w:rsidR="000604E2" w:rsidRDefault="000604E2" w:rsidP="000604E2">
      <w:pPr>
        <w:tabs>
          <w:tab w:val="left" w:pos="1134"/>
        </w:tabs>
        <w:ind w:left="709"/>
        <w:contextualSpacing/>
        <w:jc w:val="both"/>
        <w:rPr>
          <w:rFonts w:eastAsia="Calibri"/>
          <w:bCs/>
          <w:sz w:val="28"/>
          <w:szCs w:val="28"/>
          <w:lang w:val="en-US" w:eastAsia="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rFonts w:eastAsia="Calibri"/>
          <w:b/>
          <w:spacing w:val="-6"/>
          <w:sz w:val="28"/>
          <w:szCs w:val="28"/>
          <w:lang w:val="en-US" w:eastAsia="en-US"/>
        </w:rPr>
      </w:pPr>
      <w:r>
        <w:rPr>
          <w:sz w:val="28"/>
          <w:szCs w:val="28"/>
          <w:lang w:val="en-US"/>
        </w:rPr>
        <w:t>Procurement shall be executed in accordance with the Unified Industry-Specific Procurement Standard (Procurement Regulations) of the State Atomic Energy Corporation “</w:t>
      </w:r>
      <w:proofErr w:type="spellStart"/>
      <w:r>
        <w:rPr>
          <w:sz w:val="28"/>
          <w:szCs w:val="28"/>
          <w:lang w:val="en-US"/>
        </w:rPr>
        <w:t>Rosatom</w:t>
      </w:r>
      <w:proofErr w:type="spellEnd"/>
      <w:r>
        <w:rPr>
          <w:sz w:val="28"/>
          <w:szCs w:val="28"/>
          <w:lang w:val="en-US"/>
        </w:rPr>
        <w:t>”, as amended, approved by the Resolution of the Supervisory Board of the State Corporation “</w:t>
      </w:r>
      <w:proofErr w:type="spellStart"/>
      <w:r>
        <w:rPr>
          <w:sz w:val="28"/>
          <w:szCs w:val="28"/>
          <w:lang w:val="en-US"/>
        </w:rPr>
        <w:t>Rosatom</w:t>
      </w:r>
      <w:proofErr w:type="spellEnd"/>
      <w:r>
        <w:rPr>
          <w:sz w:val="28"/>
          <w:szCs w:val="28"/>
          <w:lang w:val="en-US"/>
        </w:rPr>
        <w:t>” (Minutes dated </w:t>
      </w:r>
      <w:r w:rsidR="00C7329B" w:rsidRPr="00807B9A">
        <w:rPr>
          <w:sz w:val="28"/>
          <w:szCs w:val="28"/>
          <w:lang w:val="en-US"/>
        </w:rPr>
        <w:t>04.10.2018 No. 109</w:t>
      </w:r>
      <w:r>
        <w:rPr>
          <w:sz w:val="28"/>
          <w:szCs w:val="28"/>
          <w:lang w:val="en-US"/>
        </w:rPr>
        <w:t>).</w:t>
      </w:r>
    </w:p>
    <w:p w:rsidR="000604E2" w:rsidRDefault="000604E2" w:rsidP="000604E2">
      <w:pPr>
        <w:pStyle w:val="a4"/>
        <w:tabs>
          <w:tab w:val="left" w:pos="0"/>
          <w:tab w:val="left" w:pos="1134"/>
        </w:tabs>
        <w:spacing w:after="0"/>
        <w:ind w:firstLine="709"/>
        <w:jc w:val="both"/>
        <w:rPr>
          <w:sz w:val="28"/>
          <w:szCs w:val="28"/>
          <w:lang w:val="en-US"/>
        </w:rPr>
      </w:pPr>
      <w:r>
        <w:rPr>
          <w:sz w:val="28"/>
          <w:szCs w:val="28"/>
          <w:lang w:val="en-US"/>
        </w:rPr>
        <w:t xml:space="preserve">The procurement is not regulated by the Federal Law No. 223-FZ "On procurement of goods, works, </w:t>
      </w:r>
      <w:proofErr w:type="gramStart"/>
      <w:r>
        <w:rPr>
          <w:sz w:val="28"/>
          <w:szCs w:val="28"/>
          <w:lang w:val="en-US"/>
        </w:rPr>
        <w:t>services</w:t>
      </w:r>
      <w:proofErr w:type="gramEnd"/>
      <w:r>
        <w:rPr>
          <w:sz w:val="28"/>
          <w:szCs w:val="28"/>
          <w:lang w:val="en-US"/>
        </w:rPr>
        <w:t xml:space="preserve"> by certain types of legal entities” dated 18 July 2011.</w:t>
      </w: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
          <w:spacing w:val="-6"/>
          <w:sz w:val="28"/>
          <w:szCs w:val="28"/>
          <w:lang w:val="en-US"/>
        </w:rPr>
      </w:pPr>
      <w:r>
        <w:rPr>
          <w:sz w:val="28"/>
          <w:szCs w:val="28"/>
          <w:lang w:val="en-US"/>
        </w:rPr>
        <w:t>Subject matter of the procurement: the right to conclude a contract for the rendering services of informational support in Middle East countries: Jordan, the UAE and Saudi Arabia.</w:t>
      </w:r>
    </w:p>
    <w:p w:rsidR="000604E2" w:rsidRDefault="000604E2" w:rsidP="000604E2">
      <w:pPr>
        <w:tabs>
          <w:tab w:val="left" w:pos="1134"/>
        </w:tabs>
        <w:ind w:left="709"/>
        <w:contextualSpacing/>
        <w:jc w:val="both"/>
        <w:rPr>
          <w:b/>
          <w:spacing w:val="-6"/>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
          <w:i/>
          <w:sz w:val="22"/>
          <w:szCs w:val="22"/>
          <w:lang w:val="en-US"/>
        </w:rPr>
      </w:pPr>
      <w:r>
        <w:rPr>
          <w:sz w:val="28"/>
          <w:szCs w:val="28"/>
          <w:lang w:val="en-US"/>
        </w:rPr>
        <w:t>Customer</w:t>
      </w:r>
      <w:r>
        <w:rPr>
          <w:b/>
          <w:i/>
          <w:lang w:val="en-US"/>
        </w:rPr>
        <w:t xml:space="preserve"> </w:t>
      </w:r>
      <w:r>
        <w:rPr>
          <w:sz w:val="28"/>
          <w:szCs w:val="28"/>
          <w:lang w:val="en-US"/>
        </w:rPr>
        <w:t>acting as Procurement Organizer</w:t>
      </w:r>
      <w:r>
        <w:rPr>
          <w:spacing w:val="-6"/>
          <w:sz w:val="28"/>
          <w:szCs w:val="28"/>
          <w:lang w:val="en-US"/>
        </w:rPr>
        <w:t>:</w:t>
      </w:r>
      <w:r>
        <w:rPr>
          <w:b/>
          <w:i/>
          <w:lang w:val="en-US"/>
        </w:rPr>
        <w:t xml:space="preserve"> </w:t>
      </w:r>
      <w:proofErr w:type="spellStart"/>
      <w:r>
        <w:rPr>
          <w:sz w:val="28"/>
          <w:szCs w:val="28"/>
          <w:lang w:val="en"/>
        </w:rPr>
        <w:t>Rosatom</w:t>
      </w:r>
      <w:proofErr w:type="spellEnd"/>
      <w:r>
        <w:rPr>
          <w:sz w:val="28"/>
          <w:szCs w:val="28"/>
          <w:lang w:val="en"/>
        </w:rPr>
        <w:t xml:space="preserve"> Middle East and North Africa FZ LLC</w:t>
      </w:r>
      <w:r>
        <w:rPr>
          <w:sz w:val="28"/>
          <w:szCs w:val="28"/>
          <w:lang w:val="en-US"/>
        </w:rPr>
        <w:t>.</w:t>
      </w:r>
    </w:p>
    <w:p w:rsidR="000604E2" w:rsidRDefault="000604E2" w:rsidP="000604E2">
      <w:pPr>
        <w:ind w:firstLine="709"/>
        <w:rPr>
          <w:sz w:val="28"/>
          <w:szCs w:val="28"/>
          <w:lang w:val="en-US"/>
        </w:rPr>
      </w:pPr>
      <w:r>
        <w:rPr>
          <w:sz w:val="28"/>
          <w:szCs w:val="28"/>
          <w:lang w:val="en"/>
        </w:rPr>
        <w:t>Location: Dubai, UAE</w:t>
      </w:r>
      <w:r>
        <w:rPr>
          <w:sz w:val="28"/>
          <w:szCs w:val="28"/>
          <w:lang w:val="en-US"/>
        </w:rPr>
        <w:t>.</w:t>
      </w:r>
    </w:p>
    <w:p w:rsidR="000604E2" w:rsidRDefault="000604E2" w:rsidP="000604E2">
      <w:pPr>
        <w:ind w:firstLine="709"/>
        <w:jc w:val="both"/>
        <w:rPr>
          <w:sz w:val="28"/>
          <w:szCs w:val="28"/>
          <w:lang w:val="en-US"/>
        </w:rPr>
      </w:pPr>
      <w:r>
        <w:rPr>
          <w:sz w:val="28"/>
          <w:szCs w:val="28"/>
          <w:lang w:val="en"/>
        </w:rPr>
        <w:t>Postal address: Office 1108A, Business Central Towers, DIC, Dubai, UAE, P/O 500705</w:t>
      </w:r>
      <w:r>
        <w:rPr>
          <w:sz w:val="28"/>
          <w:szCs w:val="28"/>
          <w:lang w:val="en-US"/>
        </w:rPr>
        <w:t>.</w:t>
      </w:r>
    </w:p>
    <w:p w:rsidR="000604E2" w:rsidRDefault="000604E2" w:rsidP="000604E2">
      <w:pPr>
        <w:tabs>
          <w:tab w:val="left" w:pos="1134"/>
        </w:tabs>
        <w:ind w:firstLine="709"/>
        <w:jc w:val="both"/>
        <w:rPr>
          <w:sz w:val="28"/>
          <w:szCs w:val="28"/>
          <w:lang w:val="en"/>
        </w:rPr>
      </w:pPr>
      <w:r>
        <w:rPr>
          <w:sz w:val="28"/>
          <w:szCs w:val="28"/>
          <w:lang w:val="en"/>
        </w:rPr>
        <w:t>Tel.: +971 4 3991330</w:t>
      </w:r>
    </w:p>
    <w:p w:rsidR="000604E2" w:rsidRDefault="000604E2" w:rsidP="000604E2">
      <w:pPr>
        <w:ind w:firstLine="709"/>
        <w:rPr>
          <w:sz w:val="28"/>
          <w:szCs w:val="28"/>
          <w:lang w:val="en-US"/>
        </w:rPr>
      </w:pPr>
      <w:r>
        <w:rPr>
          <w:sz w:val="28"/>
          <w:szCs w:val="28"/>
          <w:lang w:val="en"/>
        </w:rPr>
        <w:t>E-mail: ryabchikov@rosatominternational.com</w:t>
      </w:r>
    </w:p>
    <w:p w:rsidR="000604E2" w:rsidRDefault="000604E2" w:rsidP="000604E2">
      <w:pPr>
        <w:tabs>
          <w:tab w:val="left" w:pos="1134"/>
        </w:tabs>
        <w:ind w:firstLine="709"/>
        <w:rPr>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rPr>
      </w:pPr>
      <w:proofErr w:type="spellStart"/>
      <w:r>
        <w:rPr>
          <w:sz w:val="28"/>
          <w:szCs w:val="28"/>
        </w:rPr>
        <w:t>Number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lots</w:t>
      </w:r>
      <w:proofErr w:type="spellEnd"/>
      <w:r>
        <w:rPr>
          <w:sz w:val="28"/>
          <w:szCs w:val="28"/>
        </w:rPr>
        <w:t xml:space="preserve">: </w:t>
      </w:r>
      <w:r>
        <w:rPr>
          <w:sz w:val="28"/>
          <w:szCs w:val="28"/>
          <w:lang w:val="en"/>
        </w:rPr>
        <w:t>1 (one)</w:t>
      </w:r>
      <w:r>
        <w:rPr>
          <w:sz w:val="28"/>
          <w:szCs w:val="28"/>
        </w:rPr>
        <w:t xml:space="preserve">. </w:t>
      </w:r>
    </w:p>
    <w:p w:rsidR="000604E2" w:rsidRDefault="000604E2" w:rsidP="000604E2">
      <w:pPr>
        <w:tabs>
          <w:tab w:val="left" w:pos="1134"/>
        </w:tabs>
        <w:ind w:firstLine="709"/>
        <w:rPr>
          <w:sz w:val="28"/>
          <w:szCs w:val="28"/>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Subject matter of the contract: rendering services of informational support in Middle East countries: Jordan, the UAE and Saudi Arabia.</w:t>
      </w:r>
    </w:p>
    <w:p w:rsidR="000604E2" w:rsidRDefault="000604E2" w:rsidP="000604E2">
      <w:pPr>
        <w:tabs>
          <w:tab w:val="left" w:pos="1134"/>
        </w:tabs>
        <w:ind w:firstLine="709"/>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Part 3 “Draft Contract” of Volume 1 of the Procurement Documentation</w:t>
      </w:r>
      <w:r>
        <w:rPr>
          <w:sz w:val="28"/>
          <w:szCs w:val="28"/>
          <w:lang w:val="en"/>
        </w:rPr>
        <w:t>.</w:t>
      </w:r>
    </w:p>
    <w:p w:rsidR="000604E2" w:rsidRDefault="000604E2" w:rsidP="000604E2">
      <w:pPr>
        <w:tabs>
          <w:tab w:val="left" w:pos="1134"/>
        </w:tabs>
        <w:ind w:firstLine="709"/>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0604E2" w:rsidRDefault="000604E2" w:rsidP="000604E2">
      <w:pPr>
        <w:tabs>
          <w:tab w:val="left" w:pos="1134"/>
        </w:tabs>
        <w:ind w:firstLine="709"/>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0604E2" w:rsidRDefault="000604E2" w:rsidP="000604E2">
      <w:pPr>
        <w:tabs>
          <w:tab w:val="left" w:pos="1134"/>
        </w:tabs>
        <w:ind w:firstLine="709"/>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0604E2" w:rsidRDefault="000604E2" w:rsidP="000604E2">
      <w:pPr>
        <w:tabs>
          <w:tab w:val="left" w:pos="1134"/>
        </w:tabs>
        <w:ind w:firstLine="709"/>
        <w:jc w:val="both"/>
        <w:rPr>
          <w:b/>
          <w:i/>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Terms of payment: in accordance with the Part 3 “Draft Contract” of Volume 1 of the Procurement Documentation.</w:t>
      </w:r>
    </w:p>
    <w:p w:rsidR="000604E2" w:rsidRDefault="000604E2" w:rsidP="000604E2">
      <w:pPr>
        <w:tabs>
          <w:tab w:val="left" w:pos="1134"/>
        </w:tabs>
        <w:ind w:firstLine="709"/>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0604E2" w:rsidRDefault="000604E2" w:rsidP="000604E2">
      <w:pPr>
        <w:tabs>
          <w:tab w:val="left" w:pos="1134"/>
        </w:tabs>
        <w:ind w:firstLine="709"/>
        <w:jc w:val="both"/>
        <w:rPr>
          <w:sz w:val="28"/>
          <w:szCs w:val="28"/>
          <w:lang w:val="en-US"/>
        </w:rPr>
      </w:pPr>
      <w:r>
        <w:rPr>
          <w:sz w:val="28"/>
          <w:szCs w:val="28"/>
          <w:lang w:val="en-US"/>
        </w:rPr>
        <w:lastRenderedPageBreak/>
        <w:t xml:space="preserve">Any proposals on the wording of the Contract provisions aimed at correction of grammatical and technical errors, if </w:t>
      </w:r>
      <w:proofErr w:type="gramStart"/>
      <w:r>
        <w:rPr>
          <w:sz w:val="28"/>
          <w:szCs w:val="28"/>
          <w:lang w:val="en-US"/>
        </w:rPr>
        <w:t>such are revealed in the Draft Agreement by a participant</w:t>
      </w:r>
      <w:proofErr w:type="gramEnd"/>
      <w:r>
        <w:rPr>
          <w:sz w:val="28"/>
          <w:szCs w:val="28"/>
          <w:lang w:val="en-US"/>
        </w:rPr>
        <w:t>, shall not be deemed counter proposals (Part 3 "Draft Contract", Volume 1 of the Procurement Documentation).</w:t>
      </w:r>
    </w:p>
    <w:p w:rsidR="000604E2" w:rsidRDefault="000604E2" w:rsidP="000604E2">
      <w:pPr>
        <w:tabs>
          <w:tab w:val="left" w:pos="1134"/>
        </w:tabs>
        <w:ind w:firstLine="709"/>
        <w:jc w:val="both"/>
        <w:rPr>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 xml:space="preserve">The initial (maximum) contract price: </w:t>
      </w:r>
    </w:p>
    <w:p w:rsidR="000604E2" w:rsidRDefault="000604E2" w:rsidP="000604E2">
      <w:pPr>
        <w:pStyle w:val="a4"/>
        <w:tabs>
          <w:tab w:val="left" w:pos="0"/>
          <w:tab w:val="left" w:pos="1134"/>
        </w:tabs>
        <w:spacing w:after="0"/>
        <w:ind w:left="709"/>
        <w:jc w:val="both"/>
        <w:rPr>
          <w:sz w:val="28"/>
          <w:szCs w:val="28"/>
          <w:lang w:val="en-US"/>
        </w:rPr>
      </w:pPr>
      <w:r>
        <w:rPr>
          <w:sz w:val="28"/>
          <w:szCs w:val="28"/>
          <w:lang w:val="en-US"/>
        </w:rPr>
        <w:t>298 800</w:t>
      </w:r>
      <w:proofErr w:type="gramStart"/>
      <w:r>
        <w:rPr>
          <w:sz w:val="28"/>
          <w:szCs w:val="28"/>
          <w:lang w:val="en-US"/>
        </w:rPr>
        <w:t>,00</w:t>
      </w:r>
      <w:proofErr w:type="gramEnd"/>
      <w:r>
        <w:rPr>
          <w:sz w:val="28"/>
          <w:szCs w:val="28"/>
          <w:lang w:val="en-US"/>
        </w:rPr>
        <w:t xml:space="preserve"> EUR, including VAT.</w:t>
      </w:r>
    </w:p>
    <w:p w:rsidR="000604E2" w:rsidRDefault="000604E2" w:rsidP="000604E2">
      <w:pPr>
        <w:tabs>
          <w:tab w:val="left" w:pos="1134"/>
        </w:tabs>
        <w:ind w:firstLine="709"/>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0604E2" w:rsidRDefault="000604E2" w:rsidP="000604E2">
      <w:pPr>
        <w:tabs>
          <w:tab w:val="left" w:pos="1134"/>
        </w:tabs>
        <w:ind w:firstLine="709"/>
        <w:jc w:val="both"/>
        <w:rPr>
          <w:sz w:val="28"/>
          <w:szCs w:val="28"/>
          <w:lang w:val="en-US"/>
        </w:rPr>
      </w:pPr>
    </w:p>
    <w:p w:rsidR="000604E2" w:rsidRDefault="000604E2" w:rsidP="000604E2">
      <w:pPr>
        <w:tabs>
          <w:tab w:val="left" w:pos="1134"/>
        </w:tabs>
        <w:ind w:firstLine="709"/>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0604E2" w:rsidRDefault="000604E2" w:rsidP="000604E2">
      <w:pPr>
        <w:tabs>
          <w:tab w:val="left" w:pos="1134"/>
        </w:tabs>
        <w:ind w:firstLine="709"/>
        <w:jc w:val="both"/>
        <w:rPr>
          <w:b/>
          <w:i/>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Cs/>
          <w:sz w:val="28"/>
          <w:szCs w:val="28"/>
        </w:rPr>
      </w:pPr>
      <w:proofErr w:type="spellStart"/>
      <w:r>
        <w:rPr>
          <w:sz w:val="28"/>
          <w:szCs w:val="28"/>
        </w:rPr>
        <w:t>Procurement</w:t>
      </w:r>
      <w:proofErr w:type="spellEnd"/>
      <w:r>
        <w:rPr>
          <w:sz w:val="28"/>
          <w:szCs w:val="28"/>
        </w:rPr>
        <w:t xml:space="preserve"> </w:t>
      </w:r>
      <w:proofErr w:type="spellStart"/>
      <w:r>
        <w:rPr>
          <w:sz w:val="28"/>
          <w:szCs w:val="28"/>
        </w:rPr>
        <w:t>official</w:t>
      </w:r>
      <w:proofErr w:type="spellEnd"/>
      <w:r>
        <w:rPr>
          <w:sz w:val="28"/>
          <w:szCs w:val="28"/>
        </w:rPr>
        <w:t xml:space="preserve"> </w:t>
      </w:r>
      <w:proofErr w:type="spellStart"/>
      <w:r>
        <w:rPr>
          <w:sz w:val="28"/>
          <w:szCs w:val="28"/>
        </w:rPr>
        <w:t>language</w:t>
      </w:r>
      <w:proofErr w:type="spellEnd"/>
      <w:r>
        <w:rPr>
          <w:sz w:val="28"/>
          <w:szCs w:val="28"/>
        </w:rPr>
        <w:t xml:space="preserve">: </w:t>
      </w:r>
      <w:r>
        <w:rPr>
          <w:sz w:val="28"/>
          <w:szCs w:val="28"/>
          <w:lang w:val="en-IN"/>
        </w:rPr>
        <w:t>English</w:t>
      </w:r>
      <w:r>
        <w:rPr>
          <w:sz w:val="28"/>
          <w:szCs w:val="28"/>
        </w:rPr>
        <w:t>.</w:t>
      </w:r>
    </w:p>
    <w:p w:rsidR="000604E2" w:rsidRDefault="000604E2" w:rsidP="000604E2">
      <w:pPr>
        <w:tabs>
          <w:tab w:val="left" w:pos="1134"/>
        </w:tabs>
        <w:ind w:firstLine="709"/>
        <w:jc w:val="both"/>
        <w:rPr>
          <w:rFonts w:eastAsia="Calibri"/>
          <w:bCs/>
          <w:sz w:val="28"/>
          <w:szCs w:val="28"/>
          <w:lang w:val="en-US" w:eastAsia="en-US"/>
        </w:rPr>
      </w:pPr>
      <w:bookmarkStart w:id="4"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4"/>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0604E2" w:rsidRDefault="000604E2" w:rsidP="000604E2">
      <w:pPr>
        <w:tabs>
          <w:tab w:val="left" w:pos="1134"/>
        </w:tabs>
        <w:ind w:firstLine="709"/>
        <w:jc w:val="both"/>
        <w:rPr>
          <w:b/>
          <w:i/>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Cs/>
          <w:sz w:val="28"/>
          <w:szCs w:val="28"/>
        </w:rPr>
      </w:pPr>
      <w:proofErr w:type="spellStart"/>
      <w:r>
        <w:rPr>
          <w:sz w:val="28"/>
          <w:szCs w:val="28"/>
        </w:rPr>
        <w:t>Procurement</w:t>
      </w:r>
      <w:proofErr w:type="spellEnd"/>
      <w:r>
        <w:rPr>
          <w:sz w:val="28"/>
          <w:szCs w:val="28"/>
        </w:rPr>
        <w:t xml:space="preserve"> </w:t>
      </w:r>
      <w:proofErr w:type="spellStart"/>
      <w:r>
        <w:rPr>
          <w:sz w:val="28"/>
          <w:szCs w:val="28"/>
        </w:rPr>
        <w:t>currency</w:t>
      </w:r>
      <w:proofErr w:type="spellEnd"/>
      <w:r>
        <w:rPr>
          <w:sz w:val="28"/>
          <w:szCs w:val="28"/>
        </w:rPr>
        <w:t xml:space="preserve">: </w:t>
      </w:r>
      <w:r>
        <w:rPr>
          <w:sz w:val="28"/>
          <w:szCs w:val="28"/>
          <w:lang w:val="en-US"/>
        </w:rPr>
        <w:t>EUR</w:t>
      </w:r>
      <w:r>
        <w:rPr>
          <w:sz w:val="28"/>
          <w:szCs w:val="28"/>
        </w:rPr>
        <w:t>.</w:t>
      </w:r>
    </w:p>
    <w:p w:rsidR="000604E2" w:rsidRDefault="000604E2" w:rsidP="000604E2">
      <w:pPr>
        <w:tabs>
          <w:tab w:val="left" w:pos="1134"/>
        </w:tabs>
        <w:ind w:firstLine="709"/>
        <w:jc w:val="both"/>
        <w:rPr>
          <w:b/>
          <w:i/>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
          <w:i/>
          <w:lang w:val="en-US"/>
        </w:rPr>
      </w:pPr>
      <w:r>
        <w:rPr>
          <w:sz w:val="28"/>
          <w:szCs w:val="28"/>
          <w:lang w:val="en-US"/>
        </w:rPr>
        <w:t>Procurement bid security:</w:t>
      </w:r>
    </w:p>
    <w:p w:rsidR="000604E2" w:rsidRDefault="000604E2" w:rsidP="000604E2">
      <w:pPr>
        <w:pStyle w:val="a4"/>
        <w:numPr>
          <w:ilvl w:val="0"/>
          <w:numId w:val="11"/>
        </w:numPr>
        <w:spacing w:before="0" w:beforeAutospacing="0" w:after="0" w:afterAutospacing="0"/>
        <w:ind w:left="0" w:firstLine="709"/>
        <w:contextualSpacing/>
        <w:jc w:val="both"/>
        <w:rPr>
          <w:spacing w:val="-6"/>
          <w:sz w:val="28"/>
          <w:szCs w:val="28"/>
          <w:lang w:val="en-US"/>
        </w:rPr>
      </w:pPr>
      <w:r>
        <w:rPr>
          <w:spacing w:val="-6"/>
          <w:sz w:val="28"/>
          <w:szCs w:val="28"/>
          <w:lang w:val="en-US"/>
        </w:rPr>
        <w:t xml:space="preserve">the funds or an irrevocable independent guarantee issued by the guarantor that meets the requirements established for the guarantors that provide the bid security given in paragraph </w:t>
      </w:r>
      <w:r w:rsidR="00424FF4">
        <w:rPr>
          <w:spacing w:val="-6"/>
          <w:sz w:val="28"/>
          <w:szCs w:val="28"/>
          <w:lang w:val="en-US"/>
        </w:rPr>
        <w:t xml:space="preserve">2.1.3 </w:t>
      </w:r>
      <w:r>
        <w:rPr>
          <w:spacing w:val="-6"/>
          <w:sz w:val="28"/>
          <w:szCs w:val="28"/>
          <w:lang w:val="en-US"/>
        </w:rPr>
        <w:t>of</w:t>
      </w:r>
      <w:r w:rsidRPr="00424FF4">
        <w:rPr>
          <w:spacing w:val="-6"/>
          <w:sz w:val="28"/>
          <w:szCs w:val="28"/>
          <w:lang w:val="en-US"/>
        </w:rPr>
        <w:t xml:space="preserve"> </w:t>
      </w:r>
      <w:r>
        <w:rPr>
          <w:spacing w:val="-6"/>
          <w:sz w:val="28"/>
          <w:szCs w:val="28"/>
          <w:lang w:val="en-US"/>
        </w:rPr>
        <w:t>section </w:t>
      </w:r>
      <w:r w:rsidR="00424FF4">
        <w:rPr>
          <w:spacing w:val="-6"/>
          <w:sz w:val="28"/>
          <w:szCs w:val="28"/>
          <w:lang w:val="en-US"/>
        </w:rPr>
        <w:t>2</w:t>
      </w:r>
      <w:bookmarkStart w:id="5" w:name="_GoBack"/>
      <w:bookmarkEnd w:id="5"/>
      <w:r>
        <w:rPr>
          <w:spacing w:val="-6"/>
          <w:sz w:val="28"/>
          <w:szCs w:val="28"/>
        </w:rPr>
        <w:fldChar w:fldCharType="begin"/>
      </w:r>
      <w:r w:rsidRPr="00424FF4">
        <w:rPr>
          <w:spacing w:val="-6"/>
          <w:sz w:val="28"/>
          <w:szCs w:val="28"/>
          <w:lang w:val="en-US"/>
        </w:rPr>
        <w:instrText xml:space="preserve"> </w:instrText>
      </w:r>
      <w:r>
        <w:rPr>
          <w:spacing w:val="-6"/>
          <w:sz w:val="28"/>
          <w:szCs w:val="28"/>
          <w:lang w:val="en-US"/>
        </w:rPr>
        <w:instrText>REF</w:instrText>
      </w:r>
      <w:r w:rsidRPr="00424FF4">
        <w:rPr>
          <w:spacing w:val="-6"/>
          <w:sz w:val="28"/>
          <w:szCs w:val="28"/>
          <w:lang w:val="en-US"/>
        </w:rPr>
        <w:instrText xml:space="preserve"> _</w:instrText>
      </w:r>
      <w:r>
        <w:rPr>
          <w:spacing w:val="-6"/>
          <w:sz w:val="28"/>
          <w:szCs w:val="28"/>
          <w:lang w:val="en-US"/>
        </w:rPr>
        <w:instrText>Ref</w:instrText>
      </w:r>
      <w:r w:rsidRPr="00424FF4">
        <w:rPr>
          <w:spacing w:val="-6"/>
          <w:sz w:val="28"/>
          <w:szCs w:val="28"/>
          <w:lang w:val="en-US"/>
        </w:rPr>
        <w:instrText>442945566 \</w:instrText>
      </w:r>
      <w:r>
        <w:rPr>
          <w:spacing w:val="-6"/>
          <w:sz w:val="28"/>
          <w:szCs w:val="28"/>
          <w:lang w:val="en-US"/>
        </w:rPr>
        <w:instrText>r</w:instrText>
      </w:r>
      <w:r w:rsidRPr="00424FF4">
        <w:rPr>
          <w:spacing w:val="-6"/>
          <w:sz w:val="28"/>
          <w:szCs w:val="28"/>
          <w:lang w:val="en-US"/>
        </w:rPr>
        <w:instrText xml:space="preserve"> \</w:instrText>
      </w:r>
      <w:r>
        <w:rPr>
          <w:spacing w:val="-6"/>
          <w:sz w:val="28"/>
          <w:szCs w:val="28"/>
          <w:lang w:val="en-US"/>
        </w:rPr>
        <w:instrText>h</w:instrText>
      </w:r>
      <w:r w:rsidRPr="00424FF4">
        <w:rPr>
          <w:spacing w:val="-6"/>
          <w:sz w:val="28"/>
          <w:szCs w:val="28"/>
          <w:lang w:val="en-US"/>
        </w:rPr>
        <w:instrText xml:space="preserve"> </w:instrText>
      </w:r>
      <w:r>
        <w:rPr>
          <w:spacing w:val="-6"/>
          <w:sz w:val="28"/>
          <w:szCs w:val="28"/>
        </w:rPr>
        <w:fldChar w:fldCharType="separate"/>
      </w:r>
      <w:r>
        <w:rPr>
          <w:spacing w:val="-6"/>
          <w:sz w:val="28"/>
          <w:szCs w:val="28"/>
        </w:rPr>
        <w:fldChar w:fldCharType="end"/>
      </w:r>
      <w:r w:rsidRPr="00424FF4">
        <w:rPr>
          <w:spacing w:val="-6"/>
          <w:sz w:val="28"/>
          <w:szCs w:val="28"/>
          <w:lang w:val="en-US"/>
        </w:rPr>
        <w:t xml:space="preserve"> </w:t>
      </w:r>
      <w:r>
        <w:rPr>
          <w:spacing w:val="-6"/>
          <w:sz w:val="28"/>
          <w:szCs w:val="28"/>
          <w:lang w:val="en-US"/>
        </w:rPr>
        <w:t>of Part 1, Volume 1 of the procurement documentation;</w:t>
      </w:r>
    </w:p>
    <w:p w:rsidR="000604E2" w:rsidRDefault="000604E2" w:rsidP="000604E2">
      <w:pPr>
        <w:pStyle w:val="a4"/>
        <w:numPr>
          <w:ilvl w:val="0"/>
          <w:numId w:val="12"/>
        </w:numPr>
        <w:tabs>
          <w:tab w:val="left" w:pos="1134"/>
        </w:tabs>
        <w:spacing w:before="0" w:beforeAutospacing="0" w:after="0" w:afterAutospacing="0"/>
        <w:ind w:left="0" w:firstLine="851"/>
        <w:contextualSpacing/>
        <w:jc w:val="both"/>
        <w:rPr>
          <w:spacing w:val="-6"/>
          <w:sz w:val="28"/>
          <w:szCs w:val="28"/>
          <w:lang w:val="en-US"/>
        </w:rPr>
      </w:pPr>
      <w:r>
        <w:rPr>
          <w:spacing w:val="-6"/>
          <w:sz w:val="28"/>
          <w:szCs w:val="28"/>
          <w:lang w:val="en-US"/>
        </w:rPr>
        <w:t>for guarantors which are banks - requirements applied to banks;</w:t>
      </w:r>
    </w:p>
    <w:p w:rsidR="000604E2" w:rsidRDefault="000604E2" w:rsidP="000604E2">
      <w:pPr>
        <w:pStyle w:val="a4"/>
        <w:numPr>
          <w:ilvl w:val="0"/>
          <w:numId w:val="12"/>
        </w:numPr>
        <w:tabs>
          <w:tab w:val="left" w:pos="1134"/>
        </w:tabs>
        <w:spacing w:before="0" w:beforeAutospacing="0" w:after="0" w:afterAutospacing="0"/>
        <w:ind w:left="0" w:firstLine="851"/>
        <w:contextualSpacing/>
        <w:jc w:val="both"/>
        <w:rPr>
          <w:spacing w:val="-6"/>
          <w:sz w:val="28"/>
          <w:szCs w:val="28"/>
          <w:lang w:val="en-US"/>
        </w:rPr>
      </w:pPr>
      <w:r>
        <w:rPr>
          <w:spacing w:val="-6"/>
          <w:sz w:val="28"/>
          <w:szCs w:val="28"/>
          <w:lang w:val="en-US"/>
        </w:rPr>
        <w:t xml:space="preserve">for guarantors which are not banks - requirements applied to legal entities providing financial security of bidder's obligations </w:t>
      </w:r>
      <w:r>
        <w:rPr>
          <w:b/>
          <w:i/>
          <w:lang w:val="en-US"/>
        </w:rPr>
        <w:t>(similar requirements apply to surety)</w:t>
      </w:r>
      <w:r>
        <w:rPr>
          <w:spacing w:val="-6"/>
          <w:sz w:val="28"/>
          <w:szCs w:val="28"/>
          <w:lang w:val="en-US"/>
        </w:rPr>
        <w:t>;</w:t>
      </w:r>
    </w:p>
    <w:p w:rsidR="000604E2" w:rsidRDefault="000604E2" w:rsidP="000604E2">
      <w:pPr>
        <w:pStyle w:val="a4"/>
        <w:numPr>
          <w:ilvl w:val="0"/>
          <w:numId w:val="11"/>
        </w:numPr>
        <w:spacing w:before="0" w:beforeAutospacing="0" w:after="0" w:afterAutospacing="0"/>
        <w:ind w:left="0" w:firstLine="709"/>
        <w:contextualSpacing/>
        <w:jc w:val="both"/>
        <w:rPr>
          <w:spacing w:val="-6"/>
          <w:sz w:val="28"/>
          <w:szCs w:val="28"/>
          <w:lang w:val="en-US"/>
        </w:rPr>
      </w:pPr>
      <w:r>
        <w:rPr>
          <w:spacing w:val="-6"/>
          <w:sz w:val="28"/>
          <w:szCs w:val="28"/>
          <w:lang w:val="en-US"/>
        </w:rPr>
        <w:t>1 500</w:t>
      </w:r>
      <w:proofErr w:type="gramStart"/>
      <w:r>
        <w:rPr>
          <w:spacing w:val="-6"/>
          <w:sz w:val="28"/>
          <w:szCs w:val="28"/>
          <w:lang w:val="en-US"/>
        </w:rPr>
        <w:t>,00</w:t>
      </w:r>
      <w:proofErr w:type="gramEnd"/>
      <w:r>
        <w:rPr>
          <w:spacing w:val="-6"/>
          <w:sz w:val="28"/>
          <w:szCs w:val="28"/>
          <w:lang w:val="en-US"/>
        </w:rPr>
        <w:t xml:space="preserve"> </w:t>
      </w:r>
      <w:r>
        <w:rPr>
          <w:sz w:val="28"/>
          <w:szCs w:val="28"/>
          <w:lang w:val="en-US"/>
        </w:rPr>
        <w:t>EUR,</w:t>
      </w:r>
      <w:r>
        <w:rPr>
          <w:b/>
          <w:i/>
          <w:lang w:val="en-US"/>
        </w:rPr>
        <w:t xml:space="preserve"> </w:t>
      </w:r>
      <w:r>
        <w:rPr>
          <w:spacing w:val="-6"/>
          <w:sz w:val="28"/>
          <w:szCs w:val="28"/>
          <w:lang w:val="en-US"/>
        </w:rPr>
        <w:t>not subject to VAT.</w:t>
      </w:r>
    </w:p>
    <w:p w:rsidR="000604E2" w:rsidRDefault="000604E2" w:rsidP="000604E2">
      <w:pPr>
        <w:pStyle w:val="a4"/>
        <w:numPr>
          <w:ilvl w:val="0"/>
          <w:numId w:val="11"/>
        </w:numPr>
        <w:spacing w:before="0" w:beforeAutospacing="0" w:after="0" w:afterAutospacing="0"/>
        <w:ind w:left="0" w:firstLine="709"/>
        <w:contextualSpacing/>
        <w:jc w:val="both"/>
        <w:rPr>
          <w:sz w:val="28"/>
          <w:szCs w:val="28"/>
          <w:lang w:val="en-US"/>
        </w:rPr>
      </w:pPr>
      <w:r>
        <w:rPr>
          <w:sz w:val="28"/>
          <w:szCs w:val="28"/>
          <w:lang w:val="en-US"/>
        </w:rPr>
        <w:t>EUR</w:t>
      </w:r>
    </w:p>
    <w:p w:rsidR="000604E2" w:rsidRDefault="000604E2" w:rsidP="000604E2">
      <w:pPr>
        <w:ind w:firstLine="709"/>
        <w:rPr>
          <w:sz w:val="28"/>
          <w:szCs w:val="28"/>
          <w:lang w:val="en-GB"/>
        </w:rPr>
      </w:pPr>
      <w:r>
        <w:rPr>
          <w:spacing w:val="-6"/>
          <w:sz w:val="28"/>
          <w:szCs w:val="28"/>
          <w:lang w:val="en-US"/>
        </w:rPr>
        <w:t xml:space="preserve">Beneficiary: </w:t>
      </w:r>
      <w:proofErr w:type="spellStart"/>
      <w:r>
        <w:rPr>
          <w:sz w:val="28"/>
          <w:szCs w:val="28"/>
          <w:lang w:val="en-GB"/>
        </w:rPr>
        <w:t>Rosatom</w:t>
      </w:r>
      <w:proofErr w:type="spellEnd"/>
      <w:r>
        <w:rPr>
          <w:sz w:val="28"/>
          <w:szCs w:val="28"/>
          <w:lang w:val="en-GB"/>
        </w:rPr>
        <w:t xml:space="preserve"> Middle East and North Africa FZ-LLC</w:t>
      </w:r>
    </w:p>
    <w:p w:rsidR="000604E2" w:rsidRDefault="000604E2" w:rsidP="000604E2">
      <w:pPr>
        <w:ind w:firstLine="709"/>
        <w:rPr>
          <w:sz w:val="28"/>
          <w:szCs w:val="28"/>
          <w:lang w:val="en-US"/>
        </w:rPr>
      </w:pPr>
      <w:r>
        <w:rPr>
          <w:sz w:val="28"/>
          <w:szCs w:val="28"/>
          <w:lang w:val="en-GB"/>
        </w:rPr>
        <w:t xml:space="preserve">1108A, 11 floor, Business Central Tower, </w:t>
      </w:r>
      <w:r>
        <w:rPr>
          <w:sz w:val="28"/>
          <w:szCs w:val="28"/>
          <w:lang w:val="en-US"/>
        </w:rPr>
        <w:t>Dubai Media City</w:t>
      </w:r>
    </w:p>
    <w:p w:rsidR="000604E2" w:rsidRDefault="000604E2" w:rsidP="000604E2">
      <w:pPr>
        <w:ind w:firstLine="709"/>
        <w:rPr>
          <w:sz w:val="28"/>
          <w:szCs w:val="28"/>
          <w:lang w:val="en-GB"/>
        </w:rPr>
      </w:pPr>
      <w:r>
        <w:rPr>
          <w:sz w:val="28"/>
          <w:szCs w:val="28"/>
          <w:lang w:val="en-GB"/>
        </w:rPr>
        <w:t>Dubai, United Arab Emirates</w:t>
      </w:r>
    </w:p>
    <w:p w:rsidR="000604E2" w:rsidRDefault="000604E2" w:rsidP="000604E2">
      <w:pPr>
        <w:tabs>
          <w:tab w:val="left" w:pos="1134"/>
        </w:tabs>
        <w:ind w:firstLine="709"/>
        <w:jc w:val="both"/>
        <w:rPr>
          <w:spacing w:val="-6"/>
          <w:sz w:val="28"/>
          <w:szCs w:val="28"/>
          <w:lang w:val="en-US"/>
        </w:rPr>
      </w:pPr>
      <w:r>
        <w:rPr>
          <w:sz w:val="28"/>
          <w:szCs w:val="28"/>
          <w:lang w:val="en-GB"/>
        </w:rPr>
        <w:t>Registration number: 93390</w:t>
      </w:r>
    </w:p>
    <w:p w:rsidR="000604E2" w:rsidRDefault="000604E2" w:rsidP="000604E2">
      <w:pPr>
        <w:ind w:firstLine="709"/>
        <w:rPr>
          <w:sz w:val="28"/>
          <w:szCs w:val="28"/>
          <w:lang w:val="en-GB"/>
        </w:rPr>
      </w:pPr>
      <w:r>
        <w:rPr>
          <w:spacing w:val="-6"/>
          <w:sz w:val="28"/>
          <w:szCs w:val="28"/>
          <w:lang w:val="en-US"/>
        </w:rPr>
        <w:t xml:space="preserve">Bank details: </w:t>
      </w:r>
      <w:r>
        <w:rPr>
          <w:sz w:val="28"/>
          <w:szCs w:val="28"/>
          <w:lang w:val="en-GB"/>
        </w:rPr>
        <w:t>NOOR BANK UAE</w:t>
      </w:r>
    </w:p>
    <w:p w:rsidR="000604E2" w:rsidRDefault="000604E2" w:rsidP="000604E2">
      <w:pPr>
        <w:ind w:firstLine="709"/>
        <w:rPr>
          <w:sz w:val="28"/>
          <w:szCs w:val="28"/>
          <w:lang w:val="en-GB"/>
        </w:rPr>
      </w:pPr>
      <w:r>
        <w:rPr>
          <w:sz w:val="28"/>
          <w:szCs w:val="28"/>
          <w:lang w:val="en-GB"/>
        </w:rPr>
        <w:lastRenderedPageBreak/>
        <w:t xml:space="preserve">Bank address: Almas Tower, </w:t>
      </w:r>
      <w:proofErr w:type="spellStart"/>
      <w:r>
        <w:rPr>
          <w:sz w:val="28"/>
          <w:szCs w:val="28"/>
          <w:lang w:val="en-GB"/>
        </w:rPr>
        <w:t>Jumeirah</w:t>
      </w:r>
      <w:proofErr w:type="spellEnd"/>
      <w:r>
        <w:rPr>
          <w:sz w:val="28"/>
          <w:szCs w:val="28"/>
          <w:lang w:val="en-GB"/>
        </w:rPr>
        <w:t xml:space="preserve"> Lakes Towers, Dubai, UAE</w:t>
      </w:r>
    </w:p>
    <w:p w:rsidR="000604E2" w:rsidRDefault="000604E2" w:rsidP="000604E2">
      <w:pPr>
        <w:ind w:firstLine="709"/>
        <w:rPr>
          <w:sz w:val="28"/>
          <w:szCs w:val="28"/>
          <w:lang w:val="en-GB"/>
        </w:rPr>
      </w:pPr>
      <w:r>
        <w:rPr>
          <w:sz w:val="28"/>
          <w:szCs w:val="28"/>
          <w:lang w:val="en-GB"/>
        </w:rPr>
        <w:t>Account (EUR) №: 02410815760021</w:t>
      </w:r>
    </w:p>
    <w:p w:rsidR="000604E2" w:rsidRDefault="000604E2" w:rsidP="000604E2">
      <w:pPr>
        <w:ind w:firstLine="709"/>
        <w:rPr>
          <w:sz w:val="28"/>
          <w:szCs w:val="28"/>
          <w:lang w:val="en-GB"/>
        </w:rPr>
      </w:pPr>
      <w:r>
        <w:rPr>
          <w:sz w:val="28"/>
          <w:szCs w:val="28"/>
          <w:lang w:val="en-GB"/>
        </w:rPr>
        <w:t>IBAN (EUR) №: AE84 0520 0024 1081 5760 021</w:t>
      </w:r>
    </w:p>
    <w:p w:rsidR="000604E2" w:rsidRDefault="000604E2" w:rsidP="000604E2">
      <w:pPr>
        <w:tabs>
          <w:tab w:val="left" w:pos="1134"/>
        </w:tabs>
        <w:ind w:firstLine="709"/>
        <w:jc w:val="both"/>
        <w:rPr>
          <w:spacing w:val="-6"/>
          <w:sz w:val="28"/>
          <w:szCs w:val="28"/>
          <w:lang w:val="en-US"/>
        </w:rPr>
      </w:pPr>
      <w:r>
        <w:rPr>
          <w:sz w:val="28"/>
          <w:szCs w:val="28"/>
          <w:lang w:val="en-GB"/>
        </w:rPr>
        <w:t>SWIFT Code: NISLAEAD</w:t>
      </w:r>
    </w:p>
    <w:p w:rsidR="000604E2" w:rsidRDefault="000604E2" w:rsidP="000604E2">
      <w:pPr>
        <w:tabs>
          <w:tab w:val="left" w:pos="1134"/>
        </w:tabs>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0604E2" w:rsidRDefault="000604E2" w:rsidP="000604E2">
      <w:pPr>
        <w:tabs>
          <w:tab w:val="left" w:pos="1134"/>
        </w:tabs>
        <w:ind w:firstLine="709"/>
        <w:jc w:val="both"/>
        <w:rPr>
          <w:rFonts w:eastAsia="Calibri"/>
          <w:b/>
          <w:i/>
          <w:lang w:val="en-US" w:eastAsia="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rFonts w:eastAsia="Calibri"/>
          <w:sz w:val="28"/>
          <w:szCs w:val="28"/>
          <w:lang w:val="en-US" w:eastAsia="en-US"/>
        </w:rPr>
      </w:pPr>
      <w:r>
        <w:rPr>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0604E2" w:rsidRDefault="000604E2" w:rsidP="000604E2">
      <w:pPr>
        <w:tabs>
          <w:tab w:val="left" w:pos="1134"/>
        </w:tabs>
        <w:ind w:firstLine="709"/>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0604E2" w:rsidRDefault="000604E2" w:rsidP="000604E2">
      <w:pPr>
        <w:tabs>
          <w:tab w:val="left" w:pos="1134"/>
        </w:tabs>
        <w:ind w:firstLine="709"/>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0604E2" w:rsidRDefault="000604E2" w:rsidP="000604E2">
      <w:pPr>
        <w:tabs>
          <w:tab w:val="left" w:pos="1134"/>
        </w:tabs>
        <w:ind w:firstLine="709"/>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0604E2" w:rsidRDefault="000604E2" w:rsidP="000604E2">
      <w:pPr>
        <w:tabs>
          <w:tab w:val="left" w:pos="1134"/>
        </w:tabs>
        <w:ind w:firstLine="709"/>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0604E2" w:rsidRDefault="000604E2" w:rsidP="000604E2">
      <w:pPr>
        <w:tabs>
          <w:tab w:val="left" w:pos="1134"/>
        </w:tabs>
        <w:jc w:val="both"/>
        <w:rPr>
          <w:spacing w:val="-6"/>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The procedure for obtaining the procurement documentation:</w:t>
      </w:r>
    </w:p>
    <w:p w:rsidR="000604E2" w:rsidRDefault="000604E2" w:rsidP="000604E2">
      <w:pPr>
        <w:tabs>
          <w:tab w:val="left" w:pos="1134"/>
        </w:tabs>
        <w:ind w:firstLine="709"/>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0604E2" w:rsidRDefault="000604E2" w:rsidP="000604E2">
      <w:pPr>
        <w:tabs>
          <w:tab w:val="left" w:pos="386"/>
        </w:tabs>
        <w:ind w:firstLine="709"/>
        <w:jc w:val="both"/>
        <w:rPr>
          <w:sz w:val="28"/>
          <w:szCs w:val="28"/>
          <w:lang w:val="en-US"/>
        </w:rPr>
      </w:pPr>
      <w:r>
        <w:rPr>
          <w:sz w:val="28"/>
          <w:szCs w:val="28"/>
          <w:lang w:val="en-US"/>
        </w:rPr>
        <w:t xml:space="preserve">Official publication of documents related to this procurement: </w:t>
      </w:r>
      <w:r>
        <w:rPr>
          <w:lang w:val="en-US"/>
        </w:rPr>
        <w:t>http://</w:t>
      </w:r>
      <w:r>
        <w:rPr>
          <w:sz w:val="28"/>
          <w:szCs w:val="28"/>
          <w:lang w:val="en-US"/>
        </w:rPr>
        <w:t>zakupki.rosatom.ru</w:t>
      </w:r>
      <w:r>
        <w:rPr>
          <w:lang w:val="en-US"/>
        </w:rPr>
        <w:t>/</w:t>
      </w:r>
      <w:r>
        <w:rPr>
          <w:sz w:val="28"/>
          <w:szCs w:val="28"/>
          <w:lang w:val="en-US"/>
        </w:rPr>
        <w:t>.</w:t>
      </w:r>
    </w:p>
    <w:p w:rsidR="000604E2" w:rsidRDefault="000604E2" w:rsidP="000604E2">
      <w:pPr>
        <w:tabs>
          <w:tab w:val="left" w:pos="386"/>
        </w:tabs>
        <w:ind w:firstLine="709"/>
        <w:jc w:val="both"/>
        <w:rPr>
          <w:spacing w:val="-6"/>
          <w:sz w:val="28"/>
          <w:szCs w:val="28"/>
          <w:lang w:val="en-US"/>
        </w:rPr>
      </w:pPr>
      <w:r>
        <w:rPr>
          <w:sz w:val="28"/>
          <w:szCs w:val="28"/>
          <w:lang w:val="en-US"/>
        </w:rPr>
        <w:t xml:space="preserve">Copies of the publication of documents related to this procurement: </w:t>
      </w:r>
      <w:hyperlink r:id="rId5" w:history="1">
        <w:r>
          <w:rPr>
            <w:rStyle w:val="a8"/>
            <w:sz w:val="28"/>
            <w:szCs w:val="28"/>
            <w:lang w:val="en-US"/>
          </w:rPr>
          <w:t>http://rosatom-mena.com/</w:t>
        </w:r>
      </w:hyperlink>
      <w:r>
        <w:rPr>
          <w:sz w:val="28"/>
          <w:szCs w:val="28"/>
          <w:lang w:val="en-US"/>
        </w:rPr>
        <w:t>.</w:t>
      </w:r>
    </w:p>
    <w:p w:rsidR="000604E2" w:rsidRDefault="000604E2" w:rsidP="000604E2">
      <w:pPr>
        <w:tabs>
          <w:tab w:val="left" w:pos="386"/>
        </w:tabs>
        <w:ind w:firstLine="709"/>
        <w:jc w:val="both"/>
        <w:rPr>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pacing w:val="-6"/>
          <w:sz w:val="28"/>
          <w:szCs w:val="28"/>
          <w:lang w:val="en-US"/>
        </w:rPr>
      </w:pPr>
      <w:r>
        <w:rPr>
          <w:sz w:val="28"/>
          <w:szCs w:val="28"/>
          <w:lang w:val="en-US"/>
        </w:rPr>
        <w:t>The possibility</w:t>
      </w:r>
      <w:r>
        <w:rPr>
          <w:b/>
          <w:bCs/>
          <w:i/>
          <w:lang w:val="en-US"/>
        </w:rPr>
        <w:t xml:space="preserve"> </w:t>
      </w:r>
      <w:r>
        <w:rPr>
          <w:spacing w:val="-6"/>
          <w:sz w:val="28"/>
          <w:szCs w:val="28"/>
          <w:lang w:val="en-US"/>
        </w:rPr>
        <w:t xml:space="preserve">and the conditions under which the submission of alternative proposals is acceptable: </w:t>
      </w:r>
      <w:proofErr w:type="gramStart"/>
      <w:r>
        <w:rPr>
          <w:sz w:val="28"/>
          <w:szCs w:val="28"/>
          <w:lang w:val="en-US"/>
        </w:rPr>
        <w:t>is not allowed</w:t>
      </w:r>
      <w:proofErr w:type="gramEnd"/>
      <w:r>
        <w:rPr>
          <w:sz w:val="28"/>
          <w:szCs w:val="28"/>
          <w:lang w:val="en-US"/>
        </w:rPr>
        <w:t>.</w:t>
      </w:r>
    </w:p>
    <w:p w:rsidR="000604E2" w:rsidRDefault="000604E2" w:rsidP="000604E2">
      <w:pPr>
        <w:tabs>
          <w:tab w:val="left" w:pos="1134"/>
        </w:tabs>
        <w:ind w:firstLine="709"/>
        <w:jc w:val="both"/>
        <w:rPr>
          <w:spacing w:val="-6"/>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bCs/>
          <w:sz w:val="28"/>
          <w:szCs w:val="28"/>
          <w:lang w:val="en-US"/>
        </w:rPr>
      </w:pPr>
      <w:r>
        <w:rPr>
          <w:sz w:val="28"/>
          <w:szCs w:val="28"/>
          <w:lang w:val="en-US"/>
        </w:rPr>
        <w:t>Engagement</w:t>
      </w:r>
      <w:r>
        <w:rPr>
          <w:bCs/>
          <w:sz w:val="28"/>
          <w:szCs w:val="28"/>
          <w:lang w:val="en-US"/>
        </w:rPr>
        <w:t xml:space="preserve"> of the joint contractors </w:t>
      </w:r>
      <w:r>
        <w:rPr>
          <w:sz w:val="28"/>
          <w:szCs w:val="28"/>
          <w:lang w:val="en-US"/>
        </w:rPr>
        <w:t>(legal entities or individual persons,</w:t>
      </w:r>
      <w:r>
        <w:rPr>
          <w:bCs/>
          <w:sz w:val="28"/>
          <w:szCs w:val="28"/>
          <w:lang w:val="en-US"/>
        </w:rPr>
        <w:t xml:space="preserve"> providing </w:t>
      </w:r>
      <w:r>
        <w:rPr>
          <w:sz w:val="28"/>
          <w:szCs w:val="28"/>
          <w:lang w:val="en-US"/>
        </w:rPr>
        <w:t xml:space="preserve">part </w:t>
      </w:r>
      <w:r>
        <w:rPr>
          <w:bCs/>
          <w:sz w:val="28"/>
          <w:szCs w:val="28"/>
          <w:lang w:val="en-US"/>
        </w:rPr>
        <w:t xml:space="preserve">of the services </w:t>
      </w:r>
      <w:r>
        <w:rPr>
          <w:sz w:val="28"/>
          <w:szCs w:val="28"/>
          <w:lang w:val="en-US"/>
        </w:rPr>
        <w:t>under the contract):</w:t>
      </w:r>
      <w:r>
        <w:rPr>
          <w:bCs/>
          <w:sz w:val="28"/>
          <w:szCs w:val="28"/>
          <w:lang w:val="en-US"/>
        </w:rPr>
        <w:t xml:space="preserve"> </w:t>
      </w:r>
      <w:proofErr w:type="gramStart"/>
      <w:r>
        <w:rPr>
          <w:bCs/>
          <w:sz w:val="28"/>
          <w:szCs w:val="28"/>
          <w:lang w:val="en-US"/>
        </w:rPr>
        <w:t>is allowed</w:t>
      </w:r>
      <w:proofErr w:type="gramEnd"/>
      <w:r>
        <w:rPr>
          <w:bCs/>
          <w:sz w:val="28"/>
          <w:szCs w:val="28"/>
          <w:lang w:val="en-US"/>
        </w:rPr>
        <w:t>.</w:t>
      </w:r>
    </w:p>
    <w:p w:rsidR="000604E2" w:rsidRDefault="000604E2" w:rsidP="000604E2">
      <w:pPr>
        <w:tabs>
          <w:tab w:val="left" w:pos="1134"/>
        </w:tabs>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0604E2" w:rsidRDefault="000604E2" w:rsidP="000604E2">
      <w:pPr>
        <w:tabs>
          <w:tab w:val="left" w:pos="1134"/>
        </w:tabs>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w:t>
      </w:r>
      <w:r>
        <w:rPr>
          <w:rFonts w:eastAsia="Calibri"/>
          <w:sz w:val="28"/>
          <w:szCs w:val="28"/>
          <w:lang w:val="en-US" w:eastAsia="en-US"/>
        </w:rPr>
        <w:lastRenderedPageBreak/>
        <w:t>contract system in the sphere of procurement of goods, works, services for meeting the national and municipal requirements.</w:t>
      </w:r>
      <w:proofErr w:type="gramEnd"/>
    </w:p>
    <w:p w:rsidR="000604E2" w:rsidRDefault="000604E2" w:rsidP="000604E2">
      <w:pPr>
        <w:pStyle w:val="Times12"/>
        <w:tabs>
          <w:tab w:val="left" w:pos="70"/>
        </w:tabs>
        <w:ind w:right="153" w:firstLine="0"/>
        <w:jc w:val="left"/>
        <w:rPr>
          <w:rFonts w:eastAsia="Calibri"/>
          <w:b/>
          <w:bCs w:val="0"/>
          <w:i/>
          <w:szCs w:val="24"/>
          <w:lang w:val="en-US" w:eastAsia="en-US"/>
        </w:rPr>
      </w:pPr>
    </w:p>
    <w:p w:rsidR="000604E2" w:rsidRPr="00424FF4" w:rsidRDefault="000604E2" w:rsidP="000604E2">
      <w:pPr>
        <w:pStyle w:val="a4"/>
        <w:numPr>
          <w:ilvl w:val="0"/>
          <w:numId w:val="7"/>
        </w:numPr>
        <w:tabs>
          <w:tab w:val="left" w:pos="0"/>
          <w:tab w:val="left" w:pos="709"/>
        </w:tabs>
        <w:spacing w:before="0" w:beforeAutospacing="0" w:after="0" w:afterAutospacing="0"/>
        <w:ind w:left="0" w:firstLine="709"/>
        <w:contextualSpacing/>
        <w:jc w:val="both"/>
        <w:rPr>
          <w:rFonts w:eastAsia="Calibri"/>
          <w:spacing w:val="-6"/>
          <w:sz w:val="28"/>
          <w:szCs w:val="28"/>
          <w:lang w:val="en-US" w:eastAsia="en-US"/>
        </w:rPr>
      </w:pPr>
      <w:r>
        <w:rPr>
          <w:bCs/>
          <w:sz w:val="28"/>
          <w:szCs w:val="28"/>
          <w:lang w:val="en-US"/>
        </w:rPr>
        <w:t>Possibility of negotiations: possible.</w:t>
      </w:r>
    </w:p>
    <w:p w:rsidR="00424FF4" w:rsidRDefault="00424FF4" w:rsidP="00424FF4">
      <w:pPr>
        <w:pStyle w:val="a4"/>
        <w:tabs>
          <w:tab w:val="left" w:pos="0"/>
          <w:tab w:val="left" w:pos="709"/>
        </w:tabs>
        <w:spacing w:before="0" w:beforeAutospacing="0" w:after="0" w:afterAutospacing="0"/>
        <w:ind w:left="709"/>
        <w:contextualSpacing/>
        <w:jc w:val="both"/>
        <w:rPr>
          <w:rFonts w:eastAsia="Calibri"/>
          <w:spacing w:val="-6"/>
          <w:sz w:val="28"/>
          <w:szCs w:val="28"/>
          <w:lang w:val="en-US" w:eastAsia="en-US"/>
        </w:rPr>
      </w:pPr>
    </w:p>
    <w:p w:rsidR="000604E2" w:rsidRDefault="000604E2" w:rsidP="000604E2">
      <w:pPr>
        <w:pStyle w:val="a4"/>
        <w:numPr>
          <w:ilvl w:val="0"/>
          <w:numId w:val="7"/>
        </w:numPr>
        <w:tabs>
          <w:tab w:val="left" w:pos="0"/>
          <w:tab w:val="left" w:pos="709"/>
        </w:tabs>
        <w:spacing w:before="0" w:beforeAutospacing="0" w:after="0" w:afterAutospacing="0"/>
        <w:ind w:left="0" w:firstLine="709"/>
        <w:contextualSpacing/>
        <w:jc w:val="both"/>
        <w:rPr>
          <w:spacing w:val="-6"/>
          <w:sz w:val="28"/>
          <w:szCs w:val="28"/>
          <w:lang w:val="en-US"/>
        </w:rPr>
      </w:pPr>
      <w:r>
        <w:rPr>
          <w:b/>
          <w:bCs/>
          <w:i/>
          <w:lang w:val="en-US"/>
        </w:rPr>
        <w:t xml:space="preserve"> </w:t>
      </w:r>
      <w:r>
        <w:rPr>
          <w:sz w:val="28"/>
          <w:szCs w:val="28"/>
          <w:lang w:val="en-US"/>
        </w:rPr>
        <w:t>Possibility</w:t>
      </w:r>
      <w:r>
        <w:rPr>
          <w:b/>
          <w:bCs/>
          <w:i/>
          <w:lang w:val="en-US"/>
        </w:rPr>
        <w:t xml:space="preserve"> </w:t>
      </w:r>
      <w:r>
        <w:rPr>
          <w:bCs/>
          <w:sz w:val="28"/>
          <w:szCs w:val="28"/>
          <w:lang w:val="en-US"/>
        </w:rPr>
        <w:t xml:space="preserve">of </w:t>
      </w:r>
      <w:r>
        <w:rPr>
          <w:spacing w:val="-6"/>
          <w:sz w:val="28"/>
          <w:szCs w:val="28"/>
          <w:lang w:val="en-US"/>
        </w:rPr>
        <w:t xml:space="preserve">rebidding procedure: </w:t>
      </w:r>
      <w:r>
        <w:rPr>
          <w:bCs/>
          <w:sz w:val="28"/>
          <w:szCs w:val="28"/>
          <w:lang w:val="en-US"/>
        </w:rPr>
        <w:t>possible on reduction of the price initially stated in the request for procurement participation</w:t>
      </w:r>
      <w:r>
        <w:rPr>
          <w:sz w:val="28"/>
          <w:szCs w:val="28"/>
          <w:lang w:val="en-US"/>
        </w:rPr>
        <w:t>.</w:t>
      </w:r>
    </w:p>
    <w:p w:rsidR="000604E2" w:rsidRDefault="000604E2" w:rsidP="000604E2">
      <w:pPr>
        <w:tabs>
          <w:tab w:val="left" w:pos="1134"/>
        </w:tabs>
        <w:ind w:firstLine="709"/>
        <w:jc w:val="both"/>
        <w:rPr>
          <w:spacing w:val="-6"/>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pacing w:val="-6"/>
          <w:sz w:val="28"/>
          <w:szCs w:val="28"/>
          <w:lang w:val="en-US"/>
        </w:rPr>
      </w:pPr>
      <w:r>
        <w:rPr>
          <w:spacing w:val="-6"/>
          <w:sz w:val="28"/>
          <w:szCs w:val="28"/>
          <w:lang w:val="en-US"/>
        </w:rPr>
        <w:t xml:space="preserve">Starting date, date and time of the deadline for submission of procurement bids (opening access to submitted bids): </w:t>
      </w:r>
    </w:p>
    <w:p w:rsidR="000604E2" w:rsidRDefault="000604E2" w:rsidP="000604E2">
      <w:pPr>
        <w:tabs>
          <w:tab w:val="left" w:pos="1134"/>
        </w:tabs>
        <w:ind w:firstLine="709"/>
        <w:jc w:val="both"/>
        <w:rPr>
          <w:bCs/>
          <w:spacing w:val="-6"/>
          <w:sz w:val="28"/>
          <w:szCs w:val="28"/>
          <w:lang w:val="en-US"/>
        </w:rPr>
      </w:pPr>
      <w:r>
        <w:rPr>
          <w:bCs/>
          <w:spacing w:val="-6"/>
          <w:sz w:val="28"/>
          <w:szCs w:val="28"/>
          <w:lang w:val="en-US"/>
        </w:rPr>
        <w:t>Starting date of the timeframe for submission of procurement bids: December 5, 2018</w:t>
      </w:r>
      <w:r>
        <w:rPr>
          <w:rFonts w:eastAsia="Calibri"/>
          <w:bCs/>
          <w:sz w:val="28"/>
          <w:lang w:val="en-US" w:eastAsia="en-US"/>
        </w:rPr>
        <w:t>.</w:t>
      </w:r>
    </w:p>
    <w:p w:rsidR="000604E2" w:rsidRDefault="000604E2" w:rsidP="000604E2">
      <w:pPr>
        <w:tabs>
          <w:tab w:val="left" w:pos="1134"/>
        </w:tabs>
        <w:ind w:firstLine="709"/>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
        </w:rPr>
        <w:t xml:space="preserve">Office 1108A, Business Central Towers, DIC, Dubai, UAE, P/O 500705, </w:t>
      </w:r>
      <w:r>
        <w:rPr>
          <w:bCs/>
          <w:spacing w:val="-6"/>
          <w:sz w:val="28"/>
          <w:szCs w:val="28"/>
          <w:lang w:val="en-US"/>
        </w:rPr>
        <w:t xml:space="preserve">no later than 10-00 (Local </w:t>
      </w:r>
      <w:r>
        <w:rPr>
          <w:spacing w:val="-6"/>
          <w:sz w:val="28"/>
          <w:szCs w:val="28"/>
          <w:lang w:val="en-US"/>
        </w:rPr>
        <w:t>time</w:t>
      </w:r>
      <w:r>
        <w:rPr>
          <w:bCs/>
          <w:spacing w:val="-6"/>
          <w:sz w:val="28"/>
          <w:szCs w:val="28"/>
          <w:lang w:val="en-US"/>
        </w:rPr>
        <w:t xml:space="preserve">) December 17, 2018. </w:t>
      </w:r>
    </w:p>
    <w:p w:rsidR="000604E2" w:rsidRDefault="000604E2" w:rsidP="000604E2">
      <w:pPr>
        <w:tabs>
          <w:tab w:val="left" w:pos="1134"/>
        </w:tabs>
        <w:ind w:firstLine="709"/>
        <w:jc w:val="both"/>
        <w:rPr>
          <w:b/>
          <w:i/>
          <w:lang w:val="en-US"/>
        </w:rPr>
      </w:pPr>
    </w:p>
    <w:p w:rsidR="000604E2" w:rsidRDefault="000604E2" w:rsidP="000604E2">
      <w:pPr>
        <w:tabs>
          <w:tab w:val="left" w:pos="1134"/>
        </w:tabs>
        <w:ind w:firstLine="709"/>
        <w:jc w:val="both"/>
        <w:rPr>
          <w:spacing w:val="-6"/>
          <w:sz w:val="28"/>
          <w:szCs w:val="28"/>
          <w:lang w:val="en-US"/>
        </w:rPr>
      </w:pPr>
      <w:r>
        <w:rPr>
          <w:spacing w:val="-6"/>
          <w:sz w:val="28"/>
          <w:szCs w:val="28"/>
          <w:lang w:val="en-US"/>
        </w:rPr>
        <w:t xml:space="preserve">Place, date and time of holding the procurement committee meeting (when such meeting </w:t>
      </w:r>
      <w:proofErr w:type="gramStart"/>
      <w:r>
        <w:rPr>
          <w:spacing w:val="-6"/>
          <w:sz w:val="28"/>
          <w:szCs w:val="28"/>
          <w:lang w:val="en-US"/>
        </w:rPr>
        <w:t>is held</w:t>
      </w:r>
      <w:proofErr w:type="gramEnd"/>
      <w:r>
        <w:rPr>
          <w:spacing w:val="-6"/>
          <w:sz w:val="28"/>
          <w:szCs w:val="28"/>
          <w:lang w:val="en-US"/>
        </w:rPr>
        <w:t>):</w:t>
      </w:r>
    </w:p>
    <w:p w:rsidR="000604E2" w:rsidRDefault="000604E2" w:rsidP="000604E2">
      <w:pPr>
        <w:tabs>
          <w:tab w:val="left" w:pos="1134"/>
        </w:tabs>
        <w:ind w:left="709"/>
        <w:contextualSpacing/>
        <w:jc w:val="both"/>
        <w:rPr>
          <w:spacing w:val="-6"/>
          <w:sz w:val="28"/>
          <w:szCs w:val="28"/>
          <w:lang w:val="en-US"/>
        </w:rPr>
      </w:pPr>
      <w:r>
        <w:rPr>
          <w:sz w:val="28"/>
          <w:szCs w:val="28"/>
          <w:lang w:val="en"/>
        </w:rPr>
        <w:t xml:space="preserve">Office 1108A, Business Central Towers, DIC, Dubai, UAE, P/O 500705, </w:t>
      </w:r>
      <w:r>
        <w:rPr>
          <w:spacing w:val="-6"/>
          <w:sz w:val="28"/>
          <w:szCs w:val="28"/>
          <w:lang w:val="en-US"/>
        </w:rPr>
        <w:t>11-00 (</w:t>
      </w:r>
      <w:r>
        <w:rPr>
          <w:bCs/>
          <w:spacing w:val="-6"/>
          <w:sz w:val="28"/>
          <w:szCs w:val="28"/>
          <w:lang w:val="en-US"/>
        </w:rPr>
        <w:t xml:space="preserve">Local </w:t>
      </w:r>
      <w:r>
        <w:rPr>
          <w:spacing w:val="-6"/>
          <w:sz w:val="28"/>
          <w:szCs w:val="28"/>
          <w:lang w:val="en-US"/>
        </w:rPr>
        <w:t xml:space="preserve">time) </w:t>
      </w:r>
      <w:r>
        <w:rPr>
          <w:bCs/>
          <w:spacing w:val="-6"/>
          <w:sz w:val="28"/>
          <w:szCs w:val="28"/>
          <w:lang w:val="en-US"/>
        </w:rPr>
        <w:t>December 17,</w:t>
      </w:r>
      <w:r>
        <w:rPr>
          <w:spacing w:val="-6"/>
          <w:sz w:val="28"/>
          <w:szCs w:val="28"/>
          <w:lang w:val="en-US"/>
        </w:rPr>
        <w:t xml:space="preserve"> 2018</w:t>
      </w:r>
    </w:p>
    <w:p w:rsidR="000604E2" w:rsidRDefault="000604E2" w:rsidP="000604E2">
      <w:pPr>
        <w:tabs>
          <w:tab w:val="left" w:pos="1134"/>
        </w:tabs>
        <w:ind w:left="709"/>
        <w:contextualSpacing/>
        <w:jc w:val="both"/>
        <w:rPr>
          <w:spacing w:val="-6"/>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pacing w:val="-6"/>
          <w:sz w:val="28"/>
          <w:szCs w:val="28"/>
          <w:lang w:val="en-US"/>
        </w:rPr>
      </w:pPr>
      <w:r>
        <w:rPr>
          <w:spacing w:val="-6"/>
          <w:sz w:val="28"/>
          <w:szCs w:val="28"/>
          <w:lang w:val="en-US"/>
        </w:rPr>
        <w:t xml:space="preserve">Place and date of consideration of bids and summing up of the procurement results: </w:t>
      </w:r>
    </w:p>
    <w:p w:rsidR="000604E2" w:rsidRDefault="000604E2" w:rsidP="000604E2">
      <w:pPr>
        <w:tabs>
          <w:tab w:val="left" w:pos="1134"/>
        </w:tabs>
        <w:ind w:firstLine="709"/>
        <w:jc w:val="both"/>
        <w:rPr>
          <w:sz w:val="28"/>
          <w:szCs w:val="28"/>
          <w:lang w:val="en-US"/>
        </w:rPr>
      </w:pPr>
      <w:r>
        <w:rPr>
          <w:sz w:val="28"/>
          <w:szCs w:val="28"/>
          <w:lang w:val="en-US"/>
        </w:rPr>
        <w:t xml:space="preserve">The selection stage of consideration of procurement bids: </w:t>
      </w:r>
    </w:p>
    <w:p w:rsidR="000604E2" w:rsidRDefault="000604E2" w:rsidP="000604E2">
      <w:pPr>
        <w:tabs>
          <w:tab w:val="left" w:pos="1134"/>
        </w:tabs>
        <w:ind w:firstLine="709"/>
        <w:jc w:val="both"/>
        <w:rPr>
          <w:b/>
          <w:i/>
          <w:lang w:val="en-US"/>
        </w:rPr>
      </w:pPr>
      <w:r>
        <w:rPr>
          <w:sz w:val="28"/>
          <w:szCs w:val="28"/>
          <w:lang w:val="en"/>
        </w:rPr>
        <w:t>Office 1108A, Business Central Towers, DIC, Dubai, UAE, P/O 500705</w:t>
      </w:r>
      <w:r>
        <w:rPr>
          <w:sz w:val="28"/>
          <w:szCs w:val="28"/>
          <w:lang w:val="en-US"/>
        </w:rPr>
        <w:t>, no later than December 24, 2018.</w:t>
      </w:r>
    </w:p>
    <w:p w:rsidR="000604E2" w:rsidRDefault="000604E2" w:rsidP="000604E2">
      <w:pPr>
        <w:tabs>
          <w:tab w:val="left" w:pos="1134"/>
        </w:tabs>
        <w:ind w:firstLine="709"/>
        <w:jc w:val="both"/>
        <w:rPr>
          <w:sz w:val="28"/>
          <w:szCs w:val="28"/>
          <w:lang w:val="en-US"/>
        </w:rPr>
      </w:pPr>
    </w:p>
    <w:p w:rsidR="000604E2" w:rsidRDefault="000604E2" w:rsidP="000604E2">
      <w:pPr>
        <w:tabs>
          <w:tab w:val="left" w:pos="1134"/>
        </w:tabs>
        <w:ind w:firstLine="709"/>
        <w:jc w:val="both"/>
        <w:rPr>
          <w:sz w:val="28"/>
          <w:szCs w:val="28"/>
          <w:lang w:val="en-US"/>
        </w:rPr>
      </w:pPr>
      <w:r>
        <w:rPr>
          <w:sz w:val="28"/>
          <w:szCs w:val="28"/>
          <w:lang w:val="en-US"/>
        </w:rPr>
        <w:t xml:space="preserve">The assessment stage of consideration of procurement bids and summing up of the procurement results: </w:t>
      </w:r>
    </w:p>
    <w:p w:rsidR="000604E2" w:rsidRDefault="000604E2" w:rsidP="000604E2">
      <w:pPr>
        <w:tabs>
          <w:tab w:val="left" w:pos="1134"/>
        </w:tabs>
        <w:ind w:firstLine="709"/>
        <w:jc w:val="both"/>
        <w:rPr>
          <w:b/>
          <w:i/>
          <w:lang w:val="en-US"/>
        </w:rPr>
      </w:pPr>
      <w:r>
        <w:rPr>
          <w:sz w:val="28"/>
          <w:szCs w:val="28"/>
          <w:lang w:val="en"/>
        </w:rPr>
        <w:t>Office 1108A, Business Central Towers, DIC, Dubai, UAE, P/O 500705</w:t>
      </w:r>
      <w:r>
        <w:rPr>
          <w:sz w:val="28"/>
          <w:szCs w:val="28"/>
          <w:lang w:val="en-US"/>
        </w:rPr>
        <w:t>, no later than December 27</w:t>
      </w:r>
      <w:r>
        <w:rPr>
          <w:bCs/>
          <w:spacing w:val="-6"/>
          <w:sz w:val="28"/>
          <w:szCs w:val="28"/>
          <w:lang w:val="en-US"/>
        </w:rPr>
        <w:t>,</w:t>
      </w:r>
      <w:r>
        <w:rPr>
          <w:sz w:val="28"/>
          <w:szCs w:val="28"/>
          <w:lang w:val="en-US"/>
        </w:rPr>
        <w:t xml:space="preserve"> 2018.</w:t>
      </w:r>
    </w:p>
    <w:p w:rsidR="000604E2" w:rsidRDefault="000604E2" w:rsidP="000604E2">
      <w:pPr>
        <w:tabs>
          <w:tab w:val="left" w:pos="1134"/>
        </w:tabs>
        <w:ind w:firstLine="709"/>
        <w:jc w:val="both"/>
        <w:rPr>
          <w:b/>
          <w:i/>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pacing w:val="-6"/>
          <w:sz w:val="32"/>
          <w:szCs w:val="28"/>
          <w:lang w:val="en-US"/>
        </w:rPr>
      </w:pPr>
      <w:r>
        <w:rPr>
          <w:spacing w:val="-6"/>
          <w:sz w:val="28"/>
          <w:szCs w:val="28"/>
          <w:lang w:val="en-US"/>
        </w:rPr>
        <w:t>Duration of the contract: within </w:t>
      </w:r>
      <w:r>
        <w:rPr>
          <w:sz w:val="28"/>
          <w:lang w:val="en-US"/>
        </w:rPr>
        <w:t>20 (twenty)</w:t>
      </w:r>
      <w:r>
        <w:rPr>
          <w:spacing w:val="-6"/>
          <w:sz w:val="32"/>
          <w:szCs w:val="28"/>
          <w:lang w:val="en-US"/>
        </w:rPr>
        <w:t xml:space="preserve"> </w:t>
      </w:r>
      <w:r>
        <w:rPr>
          <w:spacing w:val="-6"/>
          <w:sz w:val="28"/>
          <w:szCs w:val="28"/>
          <w:lang w:val="en-US"/>
        </w:rPr>
        <w:t xml:space="preserve">days, but no earlier than 10 (ten) days after the date of posting of the minutes containing the procurement results on the official website and on ETP, except in the following cases: </w:t>
      </w:r>
    </w:p>
    <w:p w:rsidR="000604E2" w:rsidRDefault="000604E2" w:rsidP="000604E2">
      <w:pPr>
        <w:tabs>
          <w:tab w:val="left" w:pos="1134"/>
        </w:tabs>
        <w:ind w:firstLine="709"/>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0604E2" w:rsidRDefault="000604E2" w:rsidP="000604E2">
      <w:pPr>
        <w:tabs>
          <w:tab w:val="left" w:pos="1134"/>
        </w:tabs>
        <w:ind w:firstLine="709"/>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0604E2" w:rsidRDefault="000604E2" w:rsidP="000604E2">
      <w:pPr>
        <w:tabs>
          <w:tab w:val="left" w:pos="1134"/>
        </w:tabs>
        <w:ind w:firstLine="709"/>
        <w:jc w:val="both"/>
        <w:rPr>
          <w:sz w:val="28"/>
          <w:szCs w:val="28"/>
          <w:lang w:val="en-US"/>
        </w:rPr>
      </w:pPr>
      <w:proofErr w:type="gramStart"/>
      <w:r>
        <w:rPr>
          <w:sz w:val="28"/>
          <w:szCs w:val="28"/>
          <w:lang w:val="en-US"/>
        </w:rPr>
        <w:lastRenderedPageBreak/>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0604E2" w:rsidRDefault="000604E2" w:rsidP="000604E2">
      <w:pPr>
        <w:tabs>
          <w:tab w:val="left" w:pos="1134"/>
        </w:tabs>
        <w:ind w:firstLine="709"/>
        <w:jc w:val="both"/>
        <w:rPr>
          <w:sz w:val="28"/>
          <w:lang w:val="en-US"/>
        </w:rPr>
      </w:pPr>
    </w:p>
    <w:p w:rsidR="000604E2" w:rsidRDefault="000604E2" w:rsidP="000604E2">
      <w:pPr>
        <w:tabs>
          <w:tab w:val="left" w:pos="1134"/>
        </w:tabs>
        <w:ind w:firstLine="709"/>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5 (five)</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0604E2" w:rsidRDefault="000604E2" w:rsidP="000604E2">
      <w:pPr>
        <w:tabs>
          <w:tab w:val="left" w:pos="1134"/>
        </w:tabs>
        <w:ind w:firstLine="709"/>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0604E2" w:rsidRDefault="000604E2" w:rsidP="000604E2">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10 (ten) days</w:t>
      </w:r>
      <w:r>
        <w:rPr>
          <w:rFonts w:eastAsia="Calibri"/>
          <w:spacing w:val="-6"/>
          <w:sz w:val="28"/>
          <w:szCs w:val="28"/>
          <w:lang w:val="en-US" w:eastAsia="en-US"/>
        </w:rPr>
        <w:t xml:space="preserve"> from the date the said contract is served.</w:t>
      </w:r>
    </w:p>
    <w:p w:rsidR="000604E2" w:rsidRDefault="000604E2" w:rsidP="000604E2">
      <w:pPr>
        <w:tabs>
          <w:tab w:val="left" w:pos="1134"/>
        </w:tabs>
        <w:ind w:left="709"/>
        <w:contextualSpacing/>
        <w:jc w:val="both"/>
        <w:rPr>
          <w:spacing w:val="-6"/>
          <w:sz w:val="32"/>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pacing w:val="-6"/>
          <w:sz w:val="28"/>
          <w:szCs w:val="28"/>
          <w:lang w:val="en-US"/>
        </w:rPr>
      </w:pPr>
      <w:r>
        <w:rPr>
          <w:sz w:val="28"/>
          <w:szCs w:val="28"/>
          <w:lang w:val="en-US"/>
        </w:rPr>
        <w:t xml:space="preserve">Ensuring the </w:t>
      </w:r>
      <w:r>
        <w:rPr>
          <w:spacing w:val="-6"/>
          <w:sz w:val="28"/>
          <w:szCs w:val="28"/>
          <w:lang w:val="en-US"/>
        </w:rPr>
        <w:t xml:space="preserve">fulfillment of obligations under the contract: </w:t>
      </w:r>
      <w:r>
        <w:rPr>
          <w:sz w:val="28"/>
          <w:szCs w:val="28"/>
          <w:lang w:val="en-US"/>
        </w:rPr>
        <w:t xml:space="preserve">not required. </w:t>
      </w:r>
    </w:p>
    <w:p w:rsidR="000604E2" w:rsidRDefault="000604E2" w:rsidP="000604E2">
      <w:pPr>
        <w:tabs>
          <w:tab w:val="left" w:pos="1134"/>
        </w:tabs>
        <w:ind w:left="709"/>
        <w:contextualSpacing/>
        <w:jc w:val="both"/>
        <w:rPr>
          <w:rFonts w:eastAsia="Calibri"/>
          <w:spacing w:val="-6"/>
          <w:sz w:val="28"/>
          <w:szCs w:val="28"/>
          <w:lang w:val="en-US" w:eastAsia="en-US"/>
        </w:rPr>
      </w:pPr>
    </w:p>
    <w:p w:rsidR="000604E2" w:rsidRDefault="000604E2" w:rsidP="000604E2">
      <w:pPr>
        <w:numPr>
          <w:ilvl w:val="0"/>
          <w:numId w:val="7"/>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0604E2" w:rsidRDefault="000604E2" w:rsidP="000604E2">
      <w:pPr>
        <w:tabs>
          <w:tab w:val="left" w:pos="0"/>
          <w:tab w:val="left" w:pos="1134"/>
        </w:tabs>
        <w:ind w:left="709"/>
        <w:contextualSpacing/>
        <w:jc w:val="both"/>
        <w:rPr>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t xml:space="preserve"> Cancellation of procurement at the customer's decision </w:t>
      </w:r>
      <w:r>
        <w:rPr>
          <w:bCs/>
          <w:sz w:val="28"/>
          <w:szCs w:val="28"/>
          <w:lang w:val="en-US"/>
        </w:rPr>
        <w:t>at any time up to summing up of procurement results</w:t>
      </w:r>
      <w:r>
        <w:rPr>
          <w:sz w:val="28"/>
          <w:szCs w:val="28"/>
          <w:lang w:val="en-US"/>
        </w:rPr>
        <w:t xml:space="preserve"> shall not entail any consequences in the following cases:</w:t>
      </w:r>
    </w:p>
    <w:p w:rsidR="000604E2" w:rsidRDefault="000604E2" w:rsidP="000604E2">
      <w:pPr>
        <w:pStyle w:val="a4"/>
        <w:numPr>
          <w:ilvl w:val="0"/>
          <w:numId w:val="13"/>
        </w:numPr>
        <w:tabs>
          <w:tab w:val="left" w:pos="1134"/>
        </w:tabs>
        <w:spacing w:before="0" w:beforeAutospacing="0" w:after="200" w:afterAutospacing="0"/>
        <w:ind w:left="0" w:firstLine="709"/>
        <w:contextualSpacing/>
        <w:jc w:val="both"/>
        <w:rPr>
          <w:sz w:val="28"/>
          <w:szCs w:val="28"/>
          <w:lang w:val="en-US"/>
        </w:rPr>
      </w:pPr>
      <w:r>
        <w:rPr>
          <w:sz w:val="28"/>
          <w:szCs w:val="28"/>
          <w:lang w:val="en-US"/>
        </w:rPr>
        <w:t xml:space="preserve">changes in financial, investment, production and other </w:t>
      </w:r>
      <w:proofErr w:type="spellStart"/>
      <w:r>
        <w:rPr>
          <w:sz w:val="28"/>
          <w:szCs w:val="28"/>
          <w:lang w:val="en-US"/>
        </w:rPr>
        <w:t>programmes</w:t>
      </w:r>
      <w:proofErr w:type="spellEnd"/>
      <w:r>
        <w:rPr>
          <w:sz w:val="28"/>
          <w:szCs w:val="28"/>
          <w:lang w:val="en-US"/>
        </w:rPr>
        <w:t xml:space="preserve"> that have rendered purchasing the respective goods/works/services unnecessary;</w:t>
      </w:r>
    </w:p>
    <w:p w:rsidR="000604E2" w:rsidRDefault="000604E2" w:rsidP="000604E2">
      <w:pPr>
        <w:pStyle w:val="a4"/>
        <w:numPr>
          <w:ilvl w:val="0"/>
          <w:numId w:val="13"/>
        </w:numPr>
        <w:tabs>
          <w:tab w:val="left" w:pos="1134"/>
        </w:tabs>
        <w:spacing w:before="0" w:beforeAutospacing="0" w:after="200" w:afterAutospacing="0"/>
        <w:ind w:left="0" w:firstLine="709"/>
        <w:contextualSpacing/>
        <w:jc w:val="both"/>
        <w:rPr>
          <w:sz w:val="28"/>
          <w:szCs w:val="28"/>
          <w:lang w:val="en-US"/>
        </w:rPr>
      </w:pPr>
      <w:r>
        <w:rPr>
          <w:sz w:val="28"/>
          <w:szCs w:val="28"/>
          <w:lang w:val="en-US"/>
        </w:rPr>
        <w:t>changes in the Customer’s needs for respective goods, including new requirements to the goods’ performance capabilities, provided that the Customer’s CEO has approved such new requirements;</w:t>
      </w:r>
    </w:p>
    <w:p w:rsidR="000604E2" w:rsidRDefault="000604E2" w:rsidP="000604E2">
      <w:pPr>
        <w:pStyle w:val="a4"/>
        <w:numPr>
          <w:ilvl w:val="0"/>
          <w:numId w:val="13"/>
        </w:numPr>
        <w:tabs>
          <w:tab w:val="left" w:pos="1134"/>
        </w:tabs>
        <w:spacing w:before="0" w:beforeAutospacing="0" w:after="200" w:afterAutospacing="0"/>
        <w:ind w:left="0" w:firstLine="709"/>
        <w:contextualSpacing/>
        <w:jc w:val="both"/>
        <w:rPr>
          <w:sz w:val="28"/>
          <w:szCs w:val="28"/>
          <w:lang w:val="en-US"/>
        </w:rPr>
      </w:pPr>
      <w:r>
        <w:rPr>
          <w:sz w:val="28"/>
          <w:szCs w:val="28"/>
          <w:lang w:val="en-US"/>
        </w:rPr>
        <w:t>force majeure confirmed by relevant documentary evidence and affecting the practicability of purchasing the respective goods/works/service;</w:t>
      </w:r>
    </w:p>
    <w:p w:rsidR="000604E2" w:rsidRDefault="000604E2" w:rsidP="000604E2">
      <w:pPr>
        <w:pStyle w:val="a4"/>
        <w:numPr>
          <w:ilvl w:val="0"/>
          <w:numId w:val="13"/>
        </w:numPr>
        <w:tabs>
          <w:tab w:val="left" w:pos="1134"/>
        </w:tabs>
        <w:spacing w:before="0" w:beforeAutospacing="0" w:after="200" w:afterAutospacing="0"/>
        <w:ind w:left="0" w:firstLine="709"/>
        <w:contextualSpacing/>
        <w:jc w:val="both"/>
        <w:rPr>
          <w:sz w:val="28"/>
          <w:szCs w:val="28"/>
          <w:lang w:val="en-US"/>
        </w:rPr>
      </w:pPr>
      <w:r>
        <w:rPr>
          <w:sz w:val="28"/>
          <w:szCs w:val="28"/>
          <w:lang w:val="en-US"/>
        </w:rPr>
        <w:t xml:space="preserve">obligation to fulfil orders issued by an antimonopoly authority and/or recommendations issued by the CAC, an AC and/or other </w:t>
      </w:r>
      <w:proofErr w:type="spellStart"/>
      <w:r>
        <w:rPr>
          <w:sz w:val="28"/>
          <w:szCs w:val="28"/>
          <w:lang w:val="en-US"/>
        </w:rPr>
        <w:t>authorised</w:t>
      </w:r>
      <w:proofErr w:type="spellEnd"/>
      <w:r>
        <w:rPr>
          <w:sz w:val="28"/>
          <w:szCs w:val="28"/>
          <w:lang w:val="en-US"/>
        </w:rPr>
        <w:t xml:space="preserve"> supervisory authority;</w:t>
      </w:r>
    </w:p>
    <w:p w:rsidR="000604E2" w:rsidRDefault="000604E2" w:rsidP="000604E2">
      <w:pPr>
        <w:pStyle w:val="a4"/>
        <w:numPr>
          <w:ilvl w:val="0"/>
          <w:numId w:val="13"/>
        </w:numPr>
        <w:tabs>
          <w:tab w:val="left" w:pos="1134"/>
        </w:tabs>
        <w:spacing w:before="0" w:beforeAutospacing="0" w:after="200" w:afterAutospacing="0"/>
        <w:ind w:left="0" w:firstLine="709"/>
        <w:contextualSpacing/>
        <w:jc w:val="both"/>
        <w:rPr>
          <w:sz w:val="28"/>
          <w:szCs w:val="28"/>
          <w:lang w:val="en-US"/>
        </w:rPr>
      </w:pPr>
      <w:proofErr w:type="gramStart"/>
      <w:r>
        <w:rPr>
          <w:sz w:val="28"/>
          <w:szCs w:val="28"/>
          <w:lang w:val="en-US"/>
        </w:rPr>
        <w:t>changes</w:t>
      </w:r>
      <w:proofErr w:type="gramEnd"/>
      <w:r>
        <w:rPr>
          <w:sz w:val="28"/>
          <w:szCs w:val="28"/>
          <w:lang w:val="en-US"/>
        </w:rPr>
        <w:t xml:space="preserve"> in the Russian laws and regulations or new directives issued by federal executive authorities which affect the possibility and/or the advisability of purchasing the respective goods/works/services.</w:t>
      </w:r>
    </w:p>
    <w:p w:rsidR="000604E2" w:rsidRDefault="000604E2" w:rsidP="000604E2">
      <w:pPr>
        <w:pStyle w:val="a4"/>
        <w:tabs>
          <w:tab w:val="left" w:pos="1134"/>
        </w:tabs>
        <w:ind w:left="709"/>
        <w:jc w:val="both"/>
        <w:rPr>
          <w:sz w:val="28"/>
          <w:szCs w:val="28"/>
          <w:lang w:val="en-US"/>
        </w:rPr>
      </w:pPr>
    </w:p>
    <w:p w:rsidR="000604E2" w:rsidRDefault="000604E2" w:rsidP="000604E2">
      <w:pPr>
        <w:pStyle w:val="a4"/>
        <w:numPr>
          <w:ilvl w:val="0"/>
          <w:numId w:val="7"/>
        </w:numPr>
        <w:tabs>
          <w:tab w:val="left" w:pos="0"/>
          <w:tab w:val="left" w:pos="1134"/>
        </w:tabs>
        <w:spacing w:before="0" w:beforeAutospacing="0" w:after="0" w:afterAutospacing="0"/>
        <w:ind w:left="0" w:firstLine="709"/>
        <w:contextualSpacing/>
        <w:jc w:val="both"/>
        <w:rPr>
          <w:sz w:val="28"/>
          <w:szCs w:val="28"/>
          <w:lang w:val="en-US"/>
        </w:rPr>
      </w:pPr>
      <w:r>
        <w:rPr>
          <w:sz w:val="28"/>
          <w:szCs w:val="28"/>
          <w:lang w:val="en-US"/>
        </w:rPr>
        <w:lastRenderedPageBreak/>
        <w:t xml:space="preserve">The name, e-mail address of the arbitration committee to which any actions (lack of action) of the customer, Procurement Organizer, Procurement Committee may be appealed:  </w:t>
      </w:r>
    </w:p>
    <w:p w:rsidR="000604E2" w:rsidRDefault="000604E2" w:rsidP="000604E2">
      <w:pPr>
        <w:pStyle w:val="a4"/>
        <w:tabs>
          <w:tab w:val="left" w:pos="0"/>
          <w:tab w:val="left" w:pos="1134"/>
        </w:tabs>
        <w:spacing w:after="0"/>
        <w:ind w:firstLine="709"/>
        <w:jc w:val="both"/>
        <w:rPr>
          <w:sz w:val="28"/>
          <w:szCs w:val="28"/>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6" w:history="1">
        <w:r>
          <w:rPr>
            <w:rStyle w:val="a8"/>
            <w:sz w:val="28"/>
            <w:szCs w:val="28"/>
            <w:lang w:val="en-US"/>
          </w:rPr>
          <w:t>arbitration@rosatom.ru</w:t>
        </w:r>
      </w:hyperlink>
      <w:r>
        <w:rPr>
          <w:sz w:val="28"/>
          <w:szCs w:val="28"/>
          <w:lang w:val="en-US"/>
        </w:rPr>
        <w:t>.</w:t>
      </w:r>
    </w:p>
    <w:p w:rsidR="000604E2" w:rsidRDefault="000604E2" w:rsidP="000604E2">
      <w:pPr>
        <w:pStyle w:val="a4"/>
        <w:spacing w:after="0"/>
        <w:ind w:right="153"/>
        <w:jc w:val="both"/>
        <w:rPr>
          <w:lang w:val="en-US"/>
        </w:rPr>
      </w:pPr>
    </w:p>
    <w:p w:rsidR="003D4008" w:rsidRDefault="003D4008" w:rsidP="000604E2">
      <w:pPr>
        <w:pStyle w:val="a6"/>
        <w:tabs>
          <w:tab w:val="left" w:pos="0"/>
          <w:tab w:val="left" w:pos="1134"/>
        </w:tabs>
        <w:spacing w:after="0" w:line="240" w:lineRule="auto"/>
        <w:ind w:left="709"/>
        <w:jc w:val="both"/>
        <w:rPr>
          <w:lang w:val="en-US"/>
        </w:rPr>
      </w:pPr>
    </w:p>
    <w:sectPr w:rsidR="003D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8"/>
    <w:rsid w:val="000604E2"/>
    <w:rsid w:val="003D4008"/>
    <w:rsid w:val="00424FF4"/>
    <w:rsid w:val="00807B9A"/>
    <w:rsid w:val="008F5BE3"/>
    <w:rsid w:val="00B4079A"/>
    <w:rsid w:val="00C7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C4A"/>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uiPriority w:val="99"/>
    <w:pPr>
      <w:overflowPunct w:val="0"/>
      <w:autoSpaceDE w:val="0"/>
      <w:autoSpaceDN w:val="0"/>
      <w:adjustRightInd w:val="0"/>
      <w:ind w:firstLine="567"/>
      <w:jc w:val="both"/>
    </w:pPr>
    <w:rPr>
      <w:bCs/>
      <w:szCs w:val="22"/>
    </w:rPr>
  </w:style>
  <w:style w:type="paragraph" w:styleId="a6">
    <w:name w:val="List Paragraph"/>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Pr>
      <w:rFonts w:ascii="Calibri" w:eastAsia="Calibri" w:hAnsi="Calibri" w:cs="Times New Roman"/>
    </w:rPr>
  </w:style>
  <w:style w:type="character" w:styleId="a8">
    <w:name w:val="Hyperlink"/>
    <w:uiPriority w:val="99"/>
    <w:semiHidden/>
    <w:unhideWhenUsed/>
    <w:rsid w:val="00807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601141178">
      <w:bodyDiv w:val="1"/>
      <w:marLeft w:val="0"/>
      <w:marRight w:val="0"/>
      <w:marTop w:val="0"/>
      <w:marBottom w:val="0"/>
      <w:divBdr>
        <w:top w:val="none" w:sz="0" w:space="0" w:color="auto"/>
        <w:left w:val="none" w:sz="0" w:space="0" w:color="auto"/>
        <w:bottom w:val="none" w:sz="0" w:space="0" w:color="auto"/>
        <w:right w:val="none" w:sz="0" w:space="0" w:color="auto"/>
      </w:divBdr>
    </w:div>
    <w:div w:id="21146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7</cp:revision>
  <dcterms:created xsi:type="dcterms:W3CDTF">2018-11-01T10:58:00Z</dcterms:created>
  <dcterms:modified xsi:type="dcterms:W3CDTF">2018-12-05T15:08:00Z</dcterms:modified>
</cp:coreProperties>
</file>